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3781C801" w:rsidR="00423148" w:rsidRPr="00423148" w:rsidRDefault="00432B66"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6A790CCA">
            <wp:simplePos x="0" y="0"/>
            <wp:positionH relativeFrom="margin">
              <wp:posOffset>4304665</wp:posOffset>
            </wp:positionH>
            <wp:positionV relativeFrom="paragraph">
              <wp:posOffset>0</wp:posOffset>
            </wp:positionV>
            <wp:extent cx="2095500" cy="2095500"/>
            <wp:effectExtent l="0" t="0" r="0" b="0"/>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43CD1462" w:rsidR="00423148" w:rsidRPr="00423148" w:rsidRDefault="00423148" w:rsidP="00DE4A5A">
      <w:pPr>
        <w:pStyle w:val="BodyText"/>
      </w:pPr>
    </w:p>
    <w:p w14:paraId="64955082" w14:textId="59BB962A"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22AB3E45">
                <wp:simplePos x="0" y="0"/>
                <wp:positionH relativeFrom="margin">
                  <wp:posOffset>336550</wp:posOffset>
                </wp:positionH>
                <wp:positionV relativeFrom="paragraph">
                  <wp:posOffset>11430</wp:posOffset>
                </wp:positionV>
                <wp:extent cx="5575935" cy="6076950"/>
                <wp:effectExtent l="0" t="0" r="12065" b="0"/>
                <wp:wrapNone/>
                <wp:docPr id="1867618605" name="Text Box 1867618605"/>
                <wp:cNvGraphicFramePr/>
                <a:graphic xmlns:a="http://schemas.openxmlformats.org/drawingml/2006/main">
                  <a:graphicData uri="http://schemas.microsoft.com/office/word/2010/wordprocessingShape">
                    <wps:wsp>
                      <wps:cNvSpPr txBox="1"/>
                      <wps:spPr>
                        <a:xfrm>
                          <a:off x="0" y="0"/>
                          <a:ext cx="5575935" cy="6076950"/>
                        </a:xfrm>
                        <a:prstGeom prst="rect">
                          <a:avLst/>
                        </a:prstGeom>
                        <a:noFill/>
                        <a:ln w="6350">
                          <a:noFill/>
                        </a:ln>
                        <a:effectLst/>
                      </wps:spPr>
                      <wps:txbx>
                        <w:txbxContent>
                          <w:p w14:paraId="274DC57D" w14:textId="5E3EC89E" w:rsidR="00423148" w:rsidRPr="007F75BE" w:rsidRDefault="00432B66" w:rsidP="002766C8">
                            <w:pPr>
                              <w:pStyle w:val="DHSEMPolicyCover"/>
                              <w:rPr>
                                <w:sz w:val="124"/>
                                <w:szCs w:val="124"/>
                              </w:rPr>
                            </w:pPr>
                            <w:r>
                              <w:rPr>
                                <w:rStyle w:val="Emphasis"/>
                                <w:i w:val="0"/>
                                <w:iCs w:val="0"/>
                                <w:sz w:val="124"/>
                                <w:szCs w:val="124"/>
                              </w:rPr>
                              <w:t xml:space="preserve">CDBG-DR </w:t>
                            </w:r>
                            <w:r w:rsidR="00BD40EF">
                              <w:rPr>
                                <w:rStyle w:val="Emphasis"/>
                                <w:b w:val="0"/>
                                <w:bCs w:val="0"/>
                                <w:i w:val="0"/>
                                <w:iCs w:val="0"/>
                                <w:sz w:val="124"/>
                                <w:szCs w:val="124"/>
                              </w:rPr>
                              <w:t>Cost Classification</w:t>
                            </w:r>
                            <w:r w:rsidR="00524CEF">
                              <w:rPr>
                                <w:rStyle w:val="Emphasis"/>
                                <w:b w:val="0"/>
                                <w:bCs w:val="0"/>
                                <w:i w:val="0"/>
                                <w:iCs w:val="0"/>
                                <w:sz w:val="124"/>
                                <w:szCs w:val="124"/>
                              </w:rPr>
                              <w:t xml:space="preserve"> and Documentation</w:t>
                            </w:r>
                            <w:r w:rsidR="00BD40EF" w:rsidRPr="00432B66">
                              <w:rPr>
                                <w:rStyle w:val="Emphasis"/>
                                <w:b w:val="0"/>
                                <w:bCs w:val="0"/>
                                <w:i w:val="0"/>
                                <w:iCs w:val="0"/>
                                <w:sz w:val="124"/>
                                <w:szCs w:val="124"/>
                              </w:rPr>
                              <w:t xml:space="preserve"> </w:t>
                            </w:r>
                            <w:r w:rsidRPr="00432B66">
                              <w:rPr>
                                <w:rStyle w:val="Emphasis"/>
                                <w:b w:val="0"/>
                                <w:bCs w:val="0"/>
                                <w:i w:val="0"/>
                                <w:iCs w:val="0"/>
                                <w:sz w:val="124"/>
                                <w:szCs w:val="124"/>
                              </w:rPr>
                              <w:t>Policy</w:t>
                            </w:r>
                          </w:p>
                          <w:p w14:paraId="0006BE1C" w14:textId="4331627F" w:rsidR="00423148" w:rsidRPr="00B100CB" w:rsidRDefault="00423148" w:rsidP="00432B66">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5pt;margin-top:.9pt;width:439.05pt;height:47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" filled="f" stroked="f" strokeweight=".5pt">
                <v:textbox inset="0,0,0,0">
                  <w:txbxContent>
                    <w:p w14:paraId="274DC57D" w14:textId="5E3EC89E" w:rsidR="00423148" w:rsidRPr="007F75BE" w:rsidRDefault="00432B66" w:rsidP="002766C8">
                      <w:pPr>
                        <w:pStyle w:val="DHSEMPolicyCover"/>
                        <w:rPr>
                          <w:sz w:val="124"/>
                          <w:szCs w:val="124"/>
                        </w:rPr>
                      </w:pPr>
                      <w:r>
                        <w:rPr>
                          <w:rStyle w:val="Emphasis"/>
                          <w:i w:val="0"/>
                          <w:iCs w:val="0"/>
                          <w:sz w:val="124"/>
                          <w:szCs w:val="124"/>
                        </w:rPr>
                        <w:t xml:space="preserve">CDBG-DR </w:t>
                      </w:r>
                      <w:r w:rsidR="00BD40EF">
                        <w:rPr>
                          <w:rStyle w:val="Emphasis"/>
                          <w:b w:val="0"/>
                          <w:bCs w:val="0"/>
                          <w:i w:val="0"/>
                          <w:iCs w:val="0"/>
                          <w:sz w:val="124"/>
                          <w:szCs w:val="124"/>
                        </w:rPr>
                        <w:t>Cost Classification</w:t>
                      </w:r>
                      <w:r w:rsidR="00524CEF">
                        <w:rPr>
                          <w:rStyle w:val="Emphasis"/>
                          <w:b w:val="0"/>
                          <w:bCs w:val="0"/>
                          <w:i w:val="0"/>
                          <w:iCs w:val="0"/>
                          <w:sz w:val="124"/>
                          <w:szCs w:val="124"/>
                        </w:rPr>
                        <w:t xml:space="preserve"> and Documentation</w:t>
                      </w:r>
                      <w:r w:rsidR="00BD40EF" w:rsidRPr="00432B66">
                        <w:rPr>
                          <w:rStyle w:val="Emphasis"/>
                          <w:b w:val="0"/>
                          <w:bCs w:val="0"/>
                          <w:i w:val="0"/>
                          <w:iCs w:val="0"/>
                          <w:sz w:val="124"/>
                          <w:szCs w:val="124"/>
                        </w:rPr>
                        <w:t xml:space="preserve"> </w:t>
                      </w:r>
                      <w:r w:rsidRPr="00432B66">
                        <w:rPr>
                          <w:rStyle w:val="Emphasis"/>
                          <w:b w:val="0"/>
                          <w:bCs w:val="0"/>
                          <w:i w:val="0"/>
                          <w:iCs w:val="0"/>
                          <w:sz w:val="124"/>
                          <w:szCs w:val="124"/>
                        </w:rPr>
                        <w:t>Policy</w:t>
                      </w:r>
                    </w:p>
                    <w:p w14:paraId="0006BE1C" w14:textId="4331627F" w:rsidR="00423148" w:rsidRPr="00B100CB" w:rsidRDefault="00423148" w:rsidP="00432B66">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1BDD18F1" w:rsidR="00423148" w:rsidRPr="00423148" w:rsidRDefault="00423148" w:rsidP="00DE4A5A">
      <w:pPr>
        <w:pStyle w:val="BodyText"/>
      </w:pPr>
    </w:p>
    <w:p w14:paraId="13DE2FED" w14:textId="77777777" w:rsidR="00423148" w:rsidRPr="00423148" w:rsidRDefault="00423148" w:rsidP="00DE4A5A">
      <w:pPr>
        <w:pStyle w:val="BodyText"/>
      </w:pPr>
    </w:p>
    <w:p w14:paraId="5A85F214" w14:textId="0F3D5E2E" w:rsidR="00423148" w:rsidRPr="00423148" w:rsidRDefault="00423148" w:rsidP="00DE4A5A">
      <w:pPr>
        <w:pStyle w:val="BodyText"/>
      </w:pPr>
    </w:p>
    <w:p w14:paraId="4E7ED8BF" w14:textId="77777777" w:rsidR="00423148" w:rsidRPr="00423148" w:rsidRDefault="00423148" w:rsidP="00DE4A5A">
      <w:pPr>
        <w:pStyle w:val="BodyText"/>
      </w:pPr>
    </w:p>
    <w:p w14:paraId="133CCC70" w14:textId="3261BAFE" w:rsidR="00423148" w:rsidRPr="00423148" w:rsidRDefault="00423148" w:rsidP="00DE4A5A">
      <w:pPr>
        <w:pStyle w:val="BodyText"/>
      </w:pPr>
    </w:p>
    <w:p w14:paraId="0A5AA8F6" w14:textId="77777777" w:rsidR="00423148" w:rsidRPr="00423148" w:rsidRDefault="00423148" w:rsidP="00DE4A5A">
      <w:pPr>
        <w:pStyle w:val="BodyText"/>
      </w:pPr>
    </w:p>
    <w:p w14:paraId="4170895C" w14:textId="0A3E9283" w:rsidR="00423148" w:rsidRPr="00423148" w:rsidRDefault="00423148" w:rsidP="00DE4A5A">
      <w:pPr>
        <w:pStyle w:val="BodyText"/>
      </w:pPr>
    </w:p>
    <w:p w14:paraId="17E38814" w14:textId="45DA96CA" w:rsidR="00423148" w:rsidRPr="00423148" w:rsidRDefault="00423148" w:rsidP="00DE4A5A">
      <w:pPr>
        <w:pStyle w:val="BodyText"/>
      </w:pPr>
    </w:p>
    <w:p w14:paraId="7DDA48B4" w14:textId="298A3E39"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7C0E206" w14:textId="77777777" w:rsidR="00423148" w:rsidRPr="00423148" w:rsidRDefault="00423148" w:rsidP="00DE4A5A">
      <w:pPr>
        <w:pStyle w:val="BodyText"/>
      </w:pPr>
    </w:p>
    <w:p w14:paraId="22BB5BCE" w14:textId="77777777" w:rsidR="00423148" w:rsidRPr="00423148" w:rsidRDefault="00423148" w:rsidP="00DE4A5A">
      <w:pPr>
        <w:pStyle w:val="BodyText"/>
      </w:pPr>
    </w:p>
    <w:p w14:paraId="2F94072A" w14:textId="77777777" w:rsidR="00423148" w:rsidRPr="00423148" w:rsidRDefault="00423148" w:rsidP="00DE4A5A">
      <w:pPr>
        <w:pStyle w:val="BodyText"/>
      </w:pPr>
    </w:p>
    <w:tbl>
      <w:tblPr>
        <w:tblStyle w:val="TableGrid"/>
        <w:tblW w:w="0" w:type="auto"/>
        <w:tblLook w:val="04A0" w:firstRow="1" w:lastRow="0" w:firstColumn="1" w:lastColumn="0" w:noHBand="0" w:noVBand="1"/>
      </w:tblPr>
      <w:tblGrid>
        <w:gridCol w:w="3116"/>
        <w:gridCol w:w="3117"/>
        <w:gridCol w:w="3117"/>
      </w:tblGrid>
      <w:tr w:rsidR="00F92C99" w:rsidRPr="005817FF" w14:paraId="4E9F9D46" w14:textId="77777777" w:rsidTr="006003CE">
        <w:trPr>
          <w:trHeight w:val="287"/>
        </w:trPr>
        <w:tc>
          <w:tcPr>
            <w:tcW w:w="3116" w:type="dxa"/>
          </w:tcPr>
          <w:p w14:paraId="4CDF0651" w14:textId="77777777" w:rsidR="00F92C99" w:rsidRPr="005817FF" w:rsidRDefault="00F92C99" w:rsidP="006003CE">
            <w:pPr>
              <w:pStyle w:val="BodyText"/>
              <w:rPr>
                <w:b/>
                <w:bCs/>
              </w:rPr>
            </w:pPr>
            <w:r w:rsidRPr="005817FF">
              <w:rPr>
                <w:b/>
                <w:bCs/>
              </w:rPr>
              <w:t>Version</w:t>
            </w:r>
          </w:p>
        </w:tc>
        <w:tc>
          <w:tcPr>
            <w:tcW w:w="3117" w:type="dxa"/>
          </w:tcPr>
          <w:p w14:paraId="23023E73" w14:textId="77777777" w:rsidR="00F92C99" w:rsidRPr="005817FF" w:rsidRDefault="00F92C99" w:rsidP="006003CE">
            <w:pPr>
              <w:pStyle w:val="BodyText"/>
              <w:rPr>
                <w:b/>
                <w:bCs/>
              </w:rPr>
            </w:pPr>
            <w:r w:rsidRPr="005817FF">
              <w:rPr>
                <w:b/>
                <w:bCs/>
              </w:rPr>
              <w:t>Date</w:t>
            </w:r>
          </w:p>
        </w:tc>
        <w:tc>
          <w:tcPr>
            <w:tcW w:w="3117" w:type="dxa"/>
          </w:tcPr>
          <w:p w14:paraId="28228045" w14:textId="77777777" w:rsidR="00F92C99" w:rsidRPr="005817FF" w:rsidRDefault="00F92C99" w:rsidP="006003CE">
            <w:pPr>
              <w:pStyle w:val="BodyText"/>
              <w:rPr>
                <w:b/>
                <w:bCs/>
              </w:rPr>
            </w:pPr>
            <w:r w:rsidRPr="005817FF">
              <w:rPr>
                <w:b/>
                <w:bCs/>
              </w:rPr>
              <w:t>Summary Description</w:t>
            </w:r>
          </w:p>
        </w:tc>
      </w:tr>
      <w:tr w:rsidR="00F92C99" w:rsidRPr="005817FF" w14:paraId="1944A96E" w14:textId="77777777" w:rsidTr="006003CE">
        <w:tc>
          <w:tcPr>
            <w:tcW w:w="3116" w:type="dxa"/>
          </w:tcPr>
          <w:p w14:paraId="5C6167D6" w14:textId="77777777" w:rsidR="00F92C99" w:rsidRPr="005817FF" w:rsidRDefault="00F92C99" w:rsidP="006003CE">
            <w:pPr>
              <w:pStyle w:val="BodyText"/>
            </w:pPr>
            <w:r w:rsidRPr="005817FF">
              <w:t>1</w:t>
            </w:r>
            <w:r>
              <w:t>.0</w:t>
            </w:r>
          </w:p>
        </w:tc>
        <w:tc>
          <w:tcPr>
            <w:tcW w:w="3117" w:type="dxa"/>
          </w:tcPr>
          <w:p w14:paraId="1FD95BAE" w14:textId="77777777" w:rsidR="00F92C99" w:rsidRPr="005817FF" w:rsidRDefault="00F92C99" w:rsidP="006003CE">
            <w:pPr>
              <w:pStyle w:val="BodyText"/>
            </w:pPr>
            <w:r w:rsidRPr="005817FF">
              <w:t>03/16/2026</w:t>
            </w:r>
          </w:p>
        </w:tc>
        <w:tc>
          <w:tcPr>
            <w:tcW w:w="3117" w:type="dxa"/>
          </w:tcPr>
          <w:p w14:paraId="709EDB01" w14:textId="77777777" w:rsidR="00F92C99" w:rsidRPr="005817FF" w:rsidRDefault="00F92C99" w:rsidP="006003CE">
            <w:pPr>
              <w:pStyle w:val="BodyText"/>
            </w:pPr>
            <w:r>
              <w:t>Initial Publication</w:t>
            </w:r>
          </w:p>
        </w:tc>
      </w:tr>
      <w:tr w:rsidR="00F92C99" w:rsidRPr="005817FF" w14:paraId="4A9DE780" w14:textId="77777777" w:rsidTr="006003CE">
        <w:tc>
          <w:tcPr>
            <w:tcW w:w="3116" w:type="dxa"/>
          </w:tcPr>
          <w:p w14:paraId="7A24A25F" w14:textId="77777777" w:rsidR="00F92C99" w:rsidRPr="005817FF" w:rsidRDefault="00F92C99" w:rsidP="006003CE">
            <w:pPr>
              <w:pStyle w:val="BodyText"/>
            </w:pPr>
            <w:r>
              <w:t>2.0</w:t>
            </w:r>
          </w:p>
        </w:tc>
        <w:tc>
          <w:tcPr>
            <w:tcW w:w="3117" w:type="dxa"/>
          </w:tcPr>
          <w:p w14:paraId="6A76064D" w14:textId="77777777" w:rsidR="00F92C99" w:rsidRPr="005817FF" w:rsidRDefault="00F92C99" w:rsidP="006003CE">
            <w:pPr>
              <w:pStyle w:val="BodyText"/>
            </w:pPr>
            <w:r>
              <w:t>04/20/2026</w:t>
            </w:r>
          </w:p>
        </w:tc>
        <w:tc>
          <w:tcPr>
            <w:tcW w:w="3117" w:type="dxa"/>
          </w:tcPr>
          <w:p w14:paraId="4CDCB879" w14:textId="2E651C12" w:rsidR="00F92C99" w:rsidRDefault="003F3606" w:rsidP="003F7418">
            <w:pPr>
              <w:pStyle w:val="BodyText"/>
              <w:jc w:val="left"/>
            </w:pPr>
            <w:r>
              <w:t>Significant revisions including integration of Davis Bacon and Related Acts (DBRA); addition of timekeeping and documentation standards and monitoring and compliance procedures.</w:t>
            </w:r>
          </w:p>
        </w:tc>
      </w:tr>
    </w:tbl>
    <w:p w14:paraId="05809858" w14:textId="77777777" w:rsidR="00423148" w:rsidRPr="00423148" w:rsidRDefault="00423148" w:rsidP="00DE4A5A">
      <w:pPr>
        <w:pStyle w:val="BodyText"/>
        <w:sectPr w:rsidR="00423148" w:rsidRPr="00423148" w:rsidSect="00432B66">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4BB11BEB" w14:textId="7AC06D6C" w:rsidR="00D51BFC" w:rsidRDefault="00423148">
          <w:pPr>
            <w:pStyle w:val="TOC1"/>
            <w:tabs>
              <w:tab w:val="left" w:pos="480"/>
              <w:tab w:val="right" w:leader="dot" w:pos="9350"/>
            </w:tabs>
            <w:rPr>
              <w:noProof/>
            </w:rPr>
          </w:pPr>
          <w:r w:rsidRPr="00A92D45">
            <w:rPr>
              <w:b/>
              <w:bCs/>
            </w:rPr>
            <w:fldChar w:fldCharType="begin"/>
          </w:r>
          <w:r w:rsidRPr="00A92D45">
            <w:rPr>
              <w:b/>
              <w:bCs/>
            </w:rPr>
            <w:instrText xml:space="preserve"> TOC \o "1-3" \h \z \u </w:instrText>
          </w:r>
          <w:r w:rsidRPr="00A92D45">
            <w:rPr>
              <w:b/>
              <w:bCs/>
            </w:rPr>
            <w:fldChar w:fldCharType="separate"/>
          </w:r>
          <w:hyperlink w:anchor="_Toc226100417" w:history="1">
            <w:r w:rsidR="00D51BFC" w:rsidRPr="000B323A">
              <w:rPr>
                <w:rStyle w:val="Hyperlink"/>
                <w:noProof/>
              </w:rPr>
              <w:t>I.</w:t>
            </w:r>
            <w:r w:rsidR="00D51BFC">
              <w:rPr>
                <w:noProof/>
              </w:rPr>
              <w:tab/>
            </w:r>
            <w:r w:rsidR="00D51BFC" w:rsidRPr="000B323A">
              <w:rPr>
                <w:rStyle w:val="Hyperlink"/>
                <w:noProof/>
              </w:rPr>
              <w:t>PURPOSE AND SCOPE</w:t>
            </w:r>
            <w:r w:rsidR="00D51BFC">
              <w:rPr>
                <w:noProof/>
                <w:webHidden/>
              </w:rPr>
              <w:tab/>
            </w:r>
            <w:r w:rsidR="00D51BFC">
              <w:rPr>
                <w:noProof/>
                <w:webHidden/>
              </w:rPr>
              <w:fldChar w:fldCharType="begin"/>
            </w:r>
            <w:r w:rsidR="00D51BFC">
              <w:rPr>
                <w:noProof/>
                <w:webHidden/>
              </w:rPr>
              <w:instrText xml:space="preserve"> PAGEREF _Toc226100417 \h </w:instrText>
            </w:r>
            <w:r w:rsidR="00D51BFC">
              <w:rPr>
                <w:noProof/>
                <w:webHidden/>
              </w:rPr>
            </w:r>
            <w:r w:rsidR="00D51BFC">
              <w:rPr>
                <w:noProof/>
                <w:webHidden/>
              </w:rPr>
              <w:fldChar w:fldCharType="separate"/>
            </w:r>
            <w:r w:rsidR="00D51BFC">
              <w:rPr>
                <w:noProof/>
                <w:webHidden/>
              </w:rPr>
              <w:t>1</w:t>
            </w:r>
            <w:r w:rsidR="00D51BFC">
              <w:rPr>
                <w:noProof/>
                <w:webHidden/>
              </w:rPr>
              <w:fldChar w:fldCharType="end"/>
            </w:r>
          </w:hyperlink>
        </w:p>
        <w:p w14:paraId="6488DC89" w14:textId="0E62C0E3" w:rsidR="00D51BFC" w:rsidRDefault="00D51BFC">
          <w:pPr>
            <w:pStyle w:val="TOC1"/>
            <w:tabs>
              <w:tab w:val="left" w:pos="480"/>
              <w:tab w:val="right" w:leader="dot" w:pos="9350"/>
            </w:tabs>
            <w:rPr>
              <w:noProof/>
            </w:rPr>
          </w:pPr>
          <w:hyperlink w:anchor="_Toc226100418" w:history="1">
            <w:r w:rsidRPr="000B323A">
              <w:rPr>
                <w:rStyle w:val="Hyperlink"/>
                <w:noProof/>
                <w:lang w:eastAsia="en-US"/>
              </w:rPr>
              <w:t>II.</w:t>
            </w:r>
            <w:r>
              <w:rPr>
                <w:noProof/>
              </w:rPr>
              <w:tab/>
            </w:r>
            <w:r w:rsidRPr="000B323A">
              <w:rPr>
                <w:rStyle w:val="Hyperlink"/>
                <w:noProof/>
              </w:rPr>
              <w:t>BACKGROUND</w:t>
            </w:r>
            <w:r>
              <w:rPr>
                <w:noProof/>
                <w:webHidden/>
              </w:rPr>
              <w:tab/>
            </w:r>
            <w:r>
              <w:rPr>
                <w:noProof/>
                <w:webHidden/>
              </w:rPr>
              <w:fldChar w:fldCharType="begin"/>
            </w:r>
            <w:r>
              <w:rPr>
                <w:noProof/>
                <w:webHidden/>
              </w:rPr>
              <w:instrText xml:space="preserve"> PAGEREF _Toc226100418 \h </w:instrText>
            </w:r>
            <w:r>
              <w:rPr>
                <w:noProof/>
                <w:webHidden/>
              </w:rPr>
            </w:r>
            <w:r>
              <w:rPr>
                <w:noProof/>
                <w:webHidden/>
              </w:rPr>
              <w:fldChar w:fldCharType="separate"/>
            </w:r>
            <w:r>
              <w:rPr>
                <w:noProof/>
                <w:webHidden/>
              </w:rPr>
              <w:t>1</w:t>
            </w:r>
            <w:r>
              <w:rPr>
                <w:noProof/>
                <w:webHidden/>
              </w:rPr>
              <w:fldChar w:fldCharType="end"/>
            </w:r>
          </w:hyperlink>
        </w:p>
        <w:p w14:paraId="71816FA0" w14:textId="5CECD21C" w:rsidR="00D51BFC" w:rsidRDefault="00D51BFC">
          <w:pPr>
            <w:pStyle w:val="TOC1"/>
            <w:tabs>
              <w:tab w:val="left" w:pos="720"/>
              <w:tab w:val="right" w:leader="dot" w:pos="9350"/>
            </w:tabs>
            <w:rPr>
              <w:noProof/>
            </w:rPr>
          </w:pPr>
          <w:hyperlink w:anchor="_Toc226100419" w:history="1">
            <w:r w:rsidRPr="000B323A">
              <w:rPr>
                <w:rStyle w:val="Hyperlink"/>
                <w:noProof/>
              </w:rPr>
              <w:t>III.</w:t>
            </w:r>
            <w:r>
              <w:rPr>
                <w:noProof/>
              </w:rPr>
              <w:tab/>
            </w:r>
            <w:r w:rsidRPr="000B323A">
              <w:rPr>
                <w:rStyle w:val="Hyperlink"/>
                <w:noProof/>
              </w:rPr>
              <w:t>POLICY STATEMENT</w:t>
            </w:r>
            <w:r>
              <w:rPr>
                <w:noProof/>
                <w:webHidden/>
              </w:rPr>
              <w:tab/>
            </w:r>
            <w:r>
              <w:rPr>
                <w:noProof/>
                <w:webHidden/>
              </w:rPr>
              <w:fldChar w:fldCharType="begin"/>
            </w:r>
            <w:r>
              <w:rPr>
                <w:noProof/>
                <w:webHidden/>
              </w:rPr>
              <w:instrText xml:space="preserve"> PAGEREF _Toc226100419 \h </w:instrText>
            </w:r>
            <w:r>
              <w:rPr>
                <w:noProof/>
                <w:webHidden/>
              </w:rPr>
            </w:r>
            <w:r>
              <w:rPr>
                <w:noProof/>
                <w:webHidden/>
              </w:rPr>
              <w:fldChar w:fldCharType="separate"/>
            </w:r>
            <w:r>
              <w:rPr>
                <w:noProof/>
                <w:webHidden/>
              </w:rPr>
              <w:t>1</w:t>
            </w:r>
            <w:r>
              <w:rPr>
                <w:noProof/>
                <w:webHidden/>
              </w:rPr>
              <w:fldChar w:fldCharType="end"/>
            </w:r>
          </w:hyperlink>
        </w:p>
        <w:p w14:paraId="0DA430A2" w14:textId="76209ECE" w:rsidR="00D51BFC" w:rsidRDefault="00D51BFC">
          <w:pPr>
            <w:pStyle w:val="TOC1"/>
            <w:tabs>
              <w:tab w:val="left" w:pos="720"/>
              <w:tab w:val="right" w:leader="dot" w:pos="9350"/>
            </w:tabs>
            <w:rPr>
              <w:noProof/>
            </w:rPr>
          </w:pPr>
          <w:hyperlink w:anchor="_Toc226100420" w:history="1">
            <w:r w:rsidRPr="000B323A">
              <w:rPr>
                <w:rStyle w:val="Hyperlink"/>
                <w:noProof/>
              </w:rPr>
              <w:t>IV.</w:t>
            </w:r>
            <w:r>
              <w:rPr>
                <w:noProof/>
              </w:rPr>
              <w:tab/>
            </w:r>
            <w:r w:rsidRPr="000B323A">
              <w:rPr>
                <w:rStyle w:val="Hyperlink"/>
                <w:noProof/>
              </w:rPr>
              <w:t>DEFINITIONS</w:t>
            </w:r>
            <w:r>
              <w:rPr>
                <w:noProof/>
                <w:webHidden/>
              </w:rPr>
              <w:tab/>
            </w:r>
            <w:r>
              <w:rPr>
                <w:noProof/>
                <w:webHidden/>
              </w:rPr>
              <w:fldChar w:fldCharType="begin"/>
            </w:r>
            <w:r>
              <w:rPr>
                <w:noProof/>
                <w:webHidden/>
              </w:rPr>
              <w:instrText xml:space="preserve"> PAGEREF _Toc226100420 \h </w:instrText>
            </w:r>
            <w:r>
              <w:rPr>
                <w:noProof/>
                <w:webHidden/>
              </w:rPr>
            </w:r>
            <w:r>
              <w:rPr>
                <w:noProof/>
                <w:webHidden/>
              </w:rPr>
              <w:fldChar w:fldCharType="separate"/>
            </w:r>
            <w:r>
              <w:rPr>
                <w:noProof/>
                <w:webHidden/>
              </w:rPr>
              <w:t>1</w:t>
            </w:r>
            <w:r>
              <w:rPr>
                <w:noProof/>
                <w:webHidden/>
              </w:rPr>
              <w:fldChar w:fldCharType="end"/>
            </w:r>
          </w:hyperlink>
        </w:p>
        <w:p w14:paraId="6EEA72B7" w14:textId="34125A1B" w:rsidR="00D51BFC" w:rsidRDefault="00D51BFC">
          <w:pPr>
            <w:pStyle w:val="TOC1"/>
            <w:tabs>
              <w:tab w:val="left" w:pos="480"/>
              <w:tab w:val="right" w:leader="dot" w:pos="9350"/>
            </w:tabs>
            <w:rPr>
              <w:noProof/>
            </w:rPr>
          </w:pPr>
          <w:hyperlink w:anchor="_Toc226100421" w:history="1">
            <w:r w:rsidRPr="000B323A">
              <w:rPr>
                <w:rStyle w:val="Hyperlink"/>
                <w:noProof/>
              </w:rPr>
              <w:t>V.</w:t>
            </w:r>
            <w:r>
              <w:rPr>
                <w:noProof/>
              </w:rPr>
              <w:tab/>
            </w:r>
            <w:r w:rsidRPr="000B323A">
              <w:rPr>
                <w:rStyle w:val="Hyperlink"/>
                <w:noProof/>
              </w:rPr>
              <w:t>SCOPE OF WORK AND EVALUATION CRITERIA</w:t>
            </w:r>
            <w:r>
              <w:rPr>
                <w:noProof/>
                <w:webHidden/>
              </w:rPr>
              <w:tab/>
            </w:r>
            <w:r>
              <w:rPr>
                <w:noProof/>
                <w:webHidden/>
              </w:rPr>
              <w:fldChar w:fldCharType="begin"/>
            </w:r>
            <w:r>
              <w:rPr>
                <w:noProof/>
                <w:webHidden/>
              </w:rPr>
              <w:instrText xml:space="preserve"> PAGEREF _Toc226100421 \h </w:instrText>
            </w:r>
            <w:r>
              <w:rPr>
                <w:noProof/>
                <w:webHidden/>
              </w:rPr>
            </w:r>
            <w:r>
              <w:rPr>
                <w:noProof/>
                <w:webHidden/>
              </w:rPr>
              <w:fldChar w:fldCharType="separate"/>
            </w:r>
            <w:r>
              <w:rPr>
                <w:noProof/>
                <w:webHidden/>
              </w:rPr>
              <w:t>3</w:t>
            </w:r>
            <w:r>
              <w:rPr>
                <w:noProof/>
                <w:webHidden/>
              </w:rPr>
              <w:fldChar w:fldCharType="end"/>
            </w:r>
          </w:hyperlink>
        </w:p>
        <w:p w14:paraId="333FDBB4" w14:textId="0313DBAB"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22" w:history="1">
            <w:r w:rsidRPr="000B323A">
              <w:rPr>
                <w:rStyle w:val="Hyperlink"/>
                <w:noProof/>
              </w:rPr>
              <w:t>A.</w:t>
            </w:r>
            <w:r>
              <w:rPr>
                <w:rFonts w:asciiTheme="minorHAnsi" w:eastAsiaTheme="minorEastAsia" w:hAnsiTheme="minorHAnsi" w:cstheme="minorBidi"/>
                <w:noProof/>
                <w:kern w:val="2"/>
                <w:lang w:eastAsia="en-US"/>
                <w14:ligatures w14:val="standardContextual"/>
              </w:rPr>
              <w:tab/>
            </w:r>
            <w:r w:rsidRPr="000B323A">
              <w:rPr>
                <w:rStyle w:val="Hyperlink"/>
                <w:noProof/>
              </w:rPr>
              <w:t>Cost Classifications for DHSEM Staff</w:t>
            </w:r>
            <w:r>
              <w:rPr>
                <w:noProof/>
                <w:webHidden/>
              </w:rPr>
              <w:tab/>
            </w:r>
            <w:r>
              <w:rPr>
                <w:noProof/>
                <w:webHidden/>
              </w:rPr>
              <w:fldChar w:fldCharType="begin"/>
            </w:r>
            <w:r>
              <w:rPr>
                <w:noProof/>
                <w:webHidden/>
              </w:rPr>
              <w:instrText xml:space="preserve"> PAGEREF _Toc226100422 \h </w:instrText>
            </w:r>
            <w:r>
              <w:rPr>
                <w:noProof/>
                <w:webHidden/>
              </w:rPr>
            </w:r>
            <w:r>
              <w:rPr>
                <w:noProof/>
                <w:webHidden/>
              </w:rPr>
              <w:fldChar w:fldCharType="separate"/>
            </w:r>
            <w:r>
              <w:rPr>
                <w:noProof/>
                <w:webHidden/>
              </w:rPr>
              <w:t>3</w:t>
            </w:r>
            <w:r>
              <w:rPr>
                <w:noProof/>
                <w:webHidden/>
              </w:rPr>
              <w:fldChar w:fldCharType="end"/>
            </w:r>
          </w:hyperlink>
        </w:p>
        <w:p w14:paraId="33DC60BB" w14:textId="1F51C8A6" w:rsidR="00D51BFC" w:rsidRDefault="00D51BFC">
          <w:pPr>
            <w:pStyle w:val="TOC3"/>
            <w:tabs>
              <w:tab w:val="right" w:leader="dot" w:pos="9350"/>
            </w:tabs>
            <w:rPr>
              <w:noProof/>
            </w:rPr>
          </w:pPr>
          <w:hyperlink w:anchor="_Toc226100423" w:history="1">
            <w:r w:rsidRPr="000B323A">
              <w:rPr>
                <w:rStyle w:val="Hyperlink"/>
                <w:noProof/>
              </w:rPr>
              <w:t>1. Program Administration Costs (PACs)</w:t>
            </w:r>
            <w:r>
              <w:rPr>
                <w:noProof/>
                <w:webHidden/>
              </w:rPr>
              <w:tab/>
            </w:r>
            <w:r>
              <w:rPr>
                <w:noProof/>
                <w:webHidden/>
              </w:rPr>
              <w:fldChar w:fldCharType="begin"/>
            </w:r>
            <w:r>
              <w:rPr>
                <w:noProof/>
                <w:webHidden/>
              </w:rPr>
              <w:instrText xml:space="preserve"> PAGEREF _Toc226100423 \h </w:instrText>
            </w:r>
            <w:r>
              <w:rPr>
                <w:noProof/>
                <w:webHidden/>
              </w:rPr>
            </w:r>
            <w:r>
              <w:rPr>
                <w:noProof/>
                <w:webHidden/>
              </w:rPr>
              <w:fldChar w:fldCharType="separate"/>
            </w:r>
            <w:r>
              <w:rPr>
                <w:noProof/>
                <w:webHidden/>
              </w:rPr>
              <w:t>3</w:t>
            </w:r>
            <w:r>
              <w:rPr>
                <w:noProof/>
                <w:webHidden/>
              </w:rPr>
              <w:fldChar w:fldCharType="end"/>
            </w:r>
          </w:hyperlink>
        </w:p>
        <w:p w14:paraId="2877C5B2" w14:textId="3DA360C2" w:rsidR="00D51BFC" w:rsidRDefault="00D51BFC">
          <w:pPr>
            <w:pStyle w:val="TOC3"/>
            <w:tabs>
              <w:tab w:val="right" w:leader="dot" w:pos="9350"/>
            </w:tabs>
            <w:rPr>
              <w:noProof/>
            </w:rPr>
          </w:pPr>
          <w:hyperlink w:anchor="_Toc226100424" w:history="1">
            <w:r w:rsidRPr="000B323A">
              <w:rPr>
                <w:rStyle w:val="Hyperlink"/>
                <w:noProof/>
              </w:rPr>
              <w:t>2. Planning Costs</w:t>
            </w:r>
            <w:r>
              <w:rPr>
                <w:noProof/>
                <w:webHidden/>
              </w:rPr>
              <w:tab/>
            </w:r>
            <w:r>
              <w:rPr>
                <w:noProof/>
                <w:webHidden/>
              </w:rPr>
              <w:fldChar w:fldCharType="begin"/>
            </w:r>
            <w:r>
              <w:rPr>
                <w:noProof/>
                <w:webHidden/>
              </w:rPr>
              <w:instrText xml:space="preserve"> PAGEREF _Toc226100424 \h </w:instrText>
            </w:r>
            <w:r>
              <w:rPr>
                <w:noProof/>
                <w:webHidden/>
              </w:rPr>
            </w:r>
            <w:r>
              <w:rPr>
                <w:noProof/>
                <w:webHidden/>
              </w:rPr>
              <w:fldChar w:fldCharType="separate"/>
            </w:r>
            <w:r>
              <w:rPr>
                <w:noProof/>
                <w:webHidden/>
              </w:rPr>
              <w:t>3</w:t>
            </w:r>
            <w:r>
              <w:rPr>
                <w:noProof/>
                <w:webHidden/>
              </w:rPr>
              <w:fldChar w:fldCharType="end"/>
            </w:r>
          </w:hyperlink>
        </w:p>
        <w:p w14:paraId="15E7F663" w14:textId="53152D08" w:rsidR="00D51BFC" w:rsidRDefault="00D51BFC">
          <w:pPr>
            <w:pStyle w:val="TOC3"/>
            <w:tabs>
              <w:tab w:val="right" w:leader="dot" w:pos="9350"/>
            </w:tabs>
            <w:rPr>
              <w:noProof/>
            </w:rPr>
          </w:pPr>
          <w:hyperlink w:anchor="_Toc226100425" w:history="1">
            <w:r w:rsidRPr="000B323A">
              <w:rPr>
                <w:rStyle w:val="Hyperlink"/>
                <w:noProof/>
              </w:rPr>
              <w:t>3. Activity Delivery Costs (ADCs) / Project Delivery Costs (PD)</w:t>
            </w:r>
            <w:r>
              <w:rPr>
                <w:noProof/>
                <w:webHidden/>
              </w:rPr>
              <w:tab/>
            </w:r>
            <w:r>
              <w:rPr>
                <w:noProof/>
                <w:webHidden/>
              </w:rPr>
              <w:fldChar w:fldCharType="begin"/>
            </w:r>
            <w:r>
              <w:rPr>
                <w:noProof/>
                <w:webHidden/>
              </w:rPr>
              <w:instrText xml:space="preserve"> PAGEREF _Toc226100425 \h </w:instrText>
            </w:r>
            <w:r>
              <w:rPr>
                <w:noProof/>
                <w:webHidden/>
              </w:rPr>
            </w:r>
            <w:r>
              <w:rPr>
                <w:noProof/>
                <w:webHidden/>
              </w:rPr>
              <w:fldChar w:fldCharType="separate"/>
            </w:r>
            <w:r>
              <w:rPr>
                <w:noProof/>
                <w:webHidden/>
              </w:rPr>
              <w:t>3</w:t>
            </w:r>
            <w:r>
              <w:rPr>
                <w:noProof/>
                <w:webHidden/>
              </w:rPr>
              <w:fldChar w:fldCharType="end"/>
            </w:r>
          </w:hyperlink>
        </w:p>
        <w:p w14:paraId="7EE3FAB2" w14:textId="76FED562" w:rsidR="00D51BFC" w:rsidRDefault="00D51BFC">
          <w:pPr>
            <w:pStyle w:val="TOC3"/>
            <w:tabs>
              <w:tab w:val="right" w:leader="dot" w:pos="9350"/>
            </w:tabs>
            <w:rPr>
              <w:noProof/>
            </w:rPr>
          </w:pPr>
          <w:hyperlink w:anchor="_Toc226100426" w:history="1">
            <w:r w:rsidRPr="000B323A">
              <w:rPr>
                <w:rStyle w:val="Hyperlink"/>
                <w:noProof/>
              </w:rPr>
              <w:t>4. Project Costs</w:t>
            </w:r>
            <w:r>
              <w:rPr>
                <w:noProof/>
                <w:webHidden/>
              </w:rPr>
              <w:tab/>
            </w:r>
            <w:r>
              <w:rPr>
                <w:noProof/>
                <w:webHidden/>
              </w:rPr>
              <w:fldChar w:fldCharType="begin"/>
            </w:r>
            <w:r>
              <w:rPr>
                <w:noProof/>
                <w:webHidden/>
              </w:rPr>
              <w:instrText xml:space="preserve"> PAGEREF _Toc226100426 \h </w:instrText>
            </w:r>
            <w:r>
              <w:rPr>
                <w:noProof/>
                <w:webHidden/>
              </w:rPr>
            </w:r>
            <w:r>
              <w:rPr>
                <w:noProof/>
                <w:webHidden/>
              </w:rPr>
              <w:fldChar w:fldCharType="separate"/>
            </w:r>
            <w:r>
              <w:rPr>
                <w:noProof/>
                <w:webHidden/>
              </w:rPr>
              <w:t>4</w:t>
            </w:r>
            <w:r>
              <w:rPr>
                <w:noProof/>
                <w:webHidden/>
              </w:rPr>
              <w:fldChar w:fldCharType="end"/>
            </w:r>
          </w:hyperlink>
        </w:p>
        <w:p w14:paraId="0B156A7D" w14:textId="09712448"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27" w:history="1">
            <w:r w:rsidRPr="000B323A">
              <w:rPr>
                <w:rStyle w:val="Hyperlink"/>
                <w:noProof/>
              </w:rPr>
              <w:t>B.</w:t>
            </w:r>
            <w:r>
              <w:rPr>
                <w:rFonts w:asciiTheme="minorHAnsi" w:eastAsiaTheme="minorEastAsia" w:hAnsiTheme="minorHAnsi" w:cstheme="minorBidi"/>
                <w:noProof/>
                <w:kern w:val="2"/>
                <w:lang w:eastAsia="en-US"/>
                <w14:ligatures w14:val="standardContextual"/>
              </w:rPr>
              <w:tab/>
            </w:r>
            <w:r w:rsidRPr="000B323A">
              <w:rPr>
                <w:rStyle w:val="Hyperlink"/>
                <w:noProof/>
              </w:rPr>
              <w:t>Cost Classifications for Contractors and Consultants</w:t>
            </w:r>
            <w:r>
              <w:rPr>
                <w:noProof/>
                <w:webHidden/>
              </w:rPr>
              <w:tab/>
            </w:r>
            <w:r>
              <w:rPr>
                <w:noProof/>
                <w:webHidden/>
              </w:rPr>
              <w:fldChar w:fldCharType="begin"/>
            </w:r>
            <w:r>
              <w:rPr>
                <w:noProof/>
                <w:webHidden/>
              </w:rPr>
              <w:instrText xml:space="preserve"> PAGEREF _Toc226100427 \h </w:instrText>
            </w:r>
            <w:r>
              <w:rPr>
                <w:noProof/>
                <w:webHidden/>
              </w:rPr>
            </w:r>
            <w:r>
              <w:rPr>
                <w:noProof/>
                <w:webHidden/>
              </w:rPr>
              <w:fldChar w:fldCharType="separate"/>
            </w:r>
            <w:r>
              <w:rPr>
                <w:noProof/>
                <w:webHidden/>
              </w:rPr>
              <w:t>4</w:t>
            </w:r>
            <w:r>
              <w:rPr>
                <w:noProof/>
                <w:webHidden/>
              </w:rPr>
              <w:fldChar w:fldCharType="end"/>
            </w:r>
          </w:hyperlink>
        </w:p>
        <w:p w14:paraId="4FA2FF92" w14:textId="3B99718D" w:rsidR="00D51BFC" w:rsidRDefault="00D51BFC">
          <w:pPr>
            <w:pStyle w:val="TOC3"/>
            <w:tabs>
              <w:tab w:val="right" w:leader="dot" w:pos="9350"/>
            </w:tabs>
            <w:rPr>
              <w:noProof/>
            </w:rPr>
          </w:pPr>
          <w:hyperlink w:anchor="_Toc226100428" w:history="1">
            <w:r w:rsidRPr="000B323A">
              <w:rPr>
                <w:rStyle w:val="Hyperlink"/>
                <w:noProof/>
              </w:rPr>
              <w:t>1. Program Administration Costs (PACs)</w:t>
            </w:r>
            <w:r>
              <w:rPr>
                <w:noProof/>
                <w:webHidden/>
              </w:rPr>
              <w:tab/>
            </w:r>
            <w:r>
              <w:rPr>
                <w:noProof/>
                <w:webHidden/>
              </w:rPr>
              <w:fldChar w:fldCharType="begin"/>
            </w:r>
            <w:r>
              <w:rPr>
                <w:noProof/>
                <w:webHidden/>
              </w:rPr>
              <w:instrText xml:space="preserve"> PAGEREF _Toc226100428 \h </w:instrText>
            </w:r>
            <w:r>
              <w:rPr>
                <w:noProof/>
                <w:webHidden/>
              </w:rPr>
            </w:r>
            <w:r>
              <w:rPr>
                <w:noProof/>
                <w:webHidden/>
              </w:rPr>
              <w:fldChar w:fldCharType="separate"/>
            </w:r>
            <w:r>
              <w:rPr>
                <w:noProof/>
                <w:webHidden/>
              </w:rPr>
              <w:t>4</w:t>
            </w:r>
            <w:r>
              <w:rPr>
                <w:noProof/>
                <w:webHidden/>
              </w:rPr>
              <w:fldChar w:fldCharType="end"/>
            </w:r>
          </w:hyperlink>
        </w:p>
        <w:p w14:paraId="3B336CCA" w14:textId="647080E8" w:rsidR="00D51BFC" w:rsidRDefault="00D51BFC">
          <w:pPr>
            <w:pStyle w:val="TOC3"/>
            <w:tabs>
              <w:tab w:val="right" w:leader="dot" w:pos="9350"/>
            </w:tabs>
            <w:rPr>
              <w:noProof/>
            </w:rPr>
          </w:pPr>
          <w:hyperlink w:anchor="_Toc226100429" w:history="1">
            <w:r w:rsidRPr="000B323A">
              <w:rPr>
                <w:rStyle w:val="Hyperlink"/>
                <w:noProof/>
              </w:rPr>
              <w:t>2. Planning Costs</w:t>
            </w:r>
            <w:r>
              <w:rPr>
                <w:noProof/>
                <w:webHidden/>
              </w:rPr>
              <w:tab/>
            </w:r>
            <w:r>
              <w:rPr>
                <w:noProof/>
                <w:webHidden/>
              </w:rPr>
              <w:fldChar w:fldCharType="begin"/>
            </w:r>
            <w:r>
              <w:rPr>
                <w:noProof/>
                <w:webHidden/>
              </w:rPr>
              <w:instrText xml:space="preserve"> PAGEREF _Toc226100429 \h </w:instrText>
            </w:r>
            <w:r>
              <w:rPr>
                <w:noProof/>
                <w:webHidden/>
              </w:rPr>
            </w:r>
            <w:r>
              <w:rPr>
                <w:noProof/>
                <w:webHidden/>
              </w:rPr>
              <w:fldChar w:fldCharType="separate"/>
            </w:r>
            <w:r>
              <w:rPr>
                <w:noProof/>
                <w:webHidden/>
              </w:rPr>
              <w:t>5</w:t>
            </w:r>
            <w:r>
              <w:rPr>
                <w:noProof/>
                <w:webHidden/>
              </w:rPr>
              <w:fldChar w:fldCharType="end"/>
            </w:r>
          </w:hyperlink>
        </w:p>
        <w:p w14:paraId="3EE158AD" w14:textId="78A071AE" w:rsidR="00D51BFC" w:rsidRDefault="00D51BFC">
          <w:pPr>
            <w:pStyle w:val="TOC3"/>
            <w:tabs>
              <w:tab w:val="right" w:leader="dot" w:pos="9350"/>
            </w:tabs>
            <w:rPr>
              <w:noProof/>
            </w:rPr>
          </w:pPr>
          <w:hyperlink w:anchor="_Toc226100430" w:history="1">
            <w:r w:rsidRPr="000B323A">
              <w:rPr>
                <w:rStyle w:val="Hyperlink"/>
                <w:noProof/>
              </w:rPr>
              <w:t>3. Activity Delivery Costs (ADCs) / Project Delivery Costs (PD)</w:t>
            </w:r>
            <w:r>
              <w:rPr>
                <w:noProof/>
                <w:webHidden/>
              </w:rPr>
              <w:tab/>
            </w:r>
            <w:r>
              <w:rPr>
                <w:noProof/>
                <w:webHidden/>
              </w:rPr>
              <w:fldChar w:fldCharType="begin"/>
            </w:r>
            <w:r>
              <w:rPr>
                <w:noProof/>
                <w:webHidden/>
              </w:rPr>
              <w:instrText xml:space="preserve"> PAGEREF _Toc226100430 \h </w:instrText>
            </w:r>
            <w:r>
              <w:rPr>
                <w:noProof/>
                <w:webHidden/>
              </w:rPr>
            </w:r>
            <w:r>
              <w:rPr>
                <w:noProof/>
                <w:webHidden/>
              </w:rPr>
              <w:fldChar w:fldCharType="separate"/>
            </w:r>
            <w:r>
              <w:rPr>
                <w:noProof/>
                <w:webHidden/>
              </w:rPr>
              <w:t>5</w:t>
            </w:r>
            <w:r>
              <w:rPr>
                <w:noProof/>
                <w:webHidden/>
              </w:rPr>
              <w:fldChar w:fldCharType="end"/>
            </w:r>
          </w:hyperlink>
        </w:p>
        <w:p w14:paraId="6613AFC6" w14:textId="3B784BD9" w:rsidR="00D51BFC" w:rsidRDefault="00D51BFC">
          <w:pPr>
            <w:pStyle w:val="TOC3"/>
            <w:tabs>
              <w:tab w:val="right" w:leader="dot" w:pos="9350"/>
            </w:tabs>
            <w:rPr>
              <w:noProof/>
            </w:rPr>
          </w:pPr>
          <w:hyperlink w:anchor="_Toc226100431" w:history="1">
            <w:r w:rsidRPr="000B323A">
              <w:rPr>
                <w:rStyle w:val="Hyperlink"/>
                <w:noProof/>
              </w:rPr>
              <w:t>4. Project Costs</w:t>
            </w:r>
            <w:r>
              <w:rPr>
                <w:noProof/>
                <w:webHidden/>
              </w:rPr>
              <w:tab/>
            </w:r>
            <w:r>
              <w:rPr>
                <w:noProof/>
                <w:webHidden/>
              </w:rPr>
              <w:fldChar w:fldCharType="begin"/>
            </w:r>
            <w:r>
              <w:rPr>
                <w:noProof/>
                <w:webHidden/>
              </w:rPr>
              <w:instrText xml:space="preserve"> PAGEREF _Toc226100431 \h </w:instrText>
            </w:r>
            <w:r>
              <w:rPr>
                <w:noProof/>
                <w:webHidden/>
              </w:rPr>
            </w:r>
            <w:r>
              <w:rPr>
                <w:noProof/>
                <w:webHidden/>
              </w:rPr>
              <w:fldChar w:fldCharType="separate"/>
            </w:r>
            <w:r>
              <w:rPr>
                <w:noProof/>
                <w:webHidden/>
              </w:rPr>
              <w:t>5</w:t>
            </w:r>
            <w:r>
              <w:rPr>
                <w:noProof/>
                <w:webHidden/>
              </w:rPr>
              <w:fldChar w:fldCharType="end"/>
            </w:r>
          </w:hyperlink>
        </w:p>
        <w:p w14:paraId="1C4B3159" w14:textId="2A5F5891" w:rsidR="00D51BFC" w:rsidRDefault="00D51BFC">
          <w:pPr>
            <w:pStyle w:val="TOC3"/>
            <w:tabs>
              <w:tab w:val="right" w:leader="dot" w:pos="9350"/>
            </w:tabs>
            <w:rPr>
              <w:noProof/>
            </w:rPr>
          </w:pPr>
          <w:hyperlink w:anchor="_Toc226100432" w:history="1">
            <w:r w:rsidRPr="000B323A">
              <w:rPr>
                <w:rStyle w:val="Hyperlink"/>
                <w:noProof/>
              </w:rPr>
              <w:t>5. Classification Methodology for Contractors and Consultants</w:t>
            </w:r>
            <w:r>
              <w:rPr>
                <w:noProof/>
                <w:webHidden/>
              </w:rPr>
              <w:tab/>
            </w:r>
            <w:r>
              <w:rPr>
                <w:noProof/>
                <w:webHidden/>
              </w:rPr>
              <w:fldChar w:fldCharType="begin"/>
            </w:r>
            <w:r>
              <w:rPr>
                <w:noProof/>
                <w:webHidden/>
              </w:rPr>
              <w:instrText xml:space="preserve"> PAGEREF _Toc226100432 \h </w:instrText>
            </w:r>
            <w:r>
              <w:rPr>
                <w:noProof/>
                <w:webHidden/>
              </w:rPr>
            </w:r>
            <w:r>
              <w:rPr>
                <w:noProof/>
                <w:webHidden/>
              </w:rPr>
              <w:fldChar w:fldCharType="separate"/>
            </w:r>
            <w:r>
              <w:rPr>
                <w:noProof/>
                <w:webHidden/>
              </w:rPr>
              <w:t>5</w:t>
            </w:r>
            <w:r>
              <w:rPr>
                <w:noProof/>
                <w:webHidden/>
              </w:rPr>
              <w:fldChar w:fldCharType="end"/>
            </w:r>
          </w:hyperlink>
        </w:p>
        <w:p w14:paraId="0BB0E4D3" w14:textId="6637FB42"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33" w:history="1">
            <w:r w:rsidRPr="000B323A">
              <w:rPr>
                <w:rStyle w:val="Hyperlink"/>
                <w:noProof/>
              </w:rPr>
              <w:t>C.</w:t>
            </w:r>
            <w:r>
              <w:rPr>
                <w:rFonts w:asciiTheme="minorHAnsi" w:eastAsiaTheme="minorEastAsia" w:hAnsiTheme="minorHAnsi" w:cstheme="minorBidi"/>
                <w:noProof/>
                <w:kern w:val="2"/>
                <w:lang w:eastAsia="en-US"/>
                <w14:ligatures w14:val="standardContextual"/>
              </w:rPr>
              <w:tab/>
            </w:r>
            <w:r w:rsidRPr="000B323A">
              <w:rPr>
                <w:rStyle w:val="Hyperlink"/>
                <w:noProof/>
              </w:rPr>
              <w:t>Cost Classifications for Subrecipients</w:t>
            </w:r>
            <w:r>
              <w:rPr>
                <w:noProof/>
                <w:webHidden/>
              </w:rPr>
              <w:tab/>
            </w:r>
            <w:r>
              <w:rPr>
                <w:noProof/>
                <w:webHidden/>
              </w:rPr>
              <w:fldChar w:fldCharType="begin"/>
            </w:r>
            <w:r>
              <w:rPr>
                <w:noProof/>
                <w:webHidden/>
              </w:rPr>
              <w:instrText xml:space="preserve"> PAGEREF _Toc226100433 \h </w:instrText>
            </w:r>
            <w:r>
              <w:rPr>
                <w:noProof/>
                <w:webHidden/>
              </w:rPr>
            </w:r>
            <w:r>
              <w:rPr>
                <w:noProof/>
                <w:webHidden/>
              </w:rPr>
              <w:fldChar w:fldCharType="separate"/>
            </w:r>
            <w:r>
              <w:rPr>
                <w:noProof/>
                <w:webHidden/>
              </w:rPr>
              <w:t>6</w:t>
            </w:r>
            <w:r>
              <w:rPr>
                <w:noProof/>
                <w:webHidden/>
              </w:rPr>
              <w:fldChar w:fldCharType="end"/>
            </w:r>
          </w:hyperlink>
        </w:p>
        <w:p w14:paraId="1C471CB1" w14:textId="2F2CEF2D"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34" w:history="1">
            <w:r w:rsidRPr="000B323A">
              <w:rPr>
                <w:rStyle w:val="Hyperlink"/>
                <w:noProof/>
              </w:rPr>
              <w:t>D.</w:t>
            </w:r>
            <w:r>
              <w:rPr>
                <w:rFonts w:asciiTheme="minorHAnsi" w:eastAsiaTheme="minorEastAsia" w:hAnsiTheme="minorHAnsi" w:cstheme="minorBidi"/>
                <w:noProof/>
                <w:kern w:val="2"/>
                <w:lang w:eastAsia="en-US"/>
                <w14:ligatures w14:val="standardContextual"/>
              </w:rPr>
              <w:tab/>
            </w:r>
            <w:r w:rsidRPr="000B323A">
              <w:rPr>
                <w:rStyle w:val="Hyperlink"/>
                <w:noProof/>
              </w:rPr>
              <w:t>Cost Classification Review and Approval</w:t>
            </w:r>
            <w:r>
              <w:rPr>
                <w:noProof/>
                <w:webHidden/>
              </w:rPr>
              <w:tab/>
            </w:r>
            <w:r>
              <w:rPr>
                <w:noProof/>
                <w:webHidden/>
              </w:rPr>
              <w:fldChar w:fldCharType="begin"/>
            </w:r>
            <w:r>
              <w:rPr>
                <w:noProof/>
                <w:webHidden/>
              </w:rPr>
              <w:instrText xml:space="preserve"> PAGEREF _Toc226100434 \h </w:instrText>
            </w:r>
            <w:r>
              <w:rPr>
                <w:noProof/>
                <w:webHidden/>
              </w:rPr>
            </w:r>
            <w:r>
              <w:rPr>
                <w:noProof/>
                <w:webHidden/>
              </w:rPr>
              <w:fldChar w:fldCharType="separate"/>
            </w:r>
            <w:r>
              <w:rPr>
                <w:noProof/>
                <w:webHidden/>
              </w:rPr>
              <w:t>6</w:t>
            </w:r>
            <w:r>
              <w:rPr>
                <w:noProof/>
                <w:webHidden/>
              </w:rPr>
              <w:fldChar w:fldCharType="end"/>
            </w:r>
          </w:hyperlink>
        </w:p>
        <w:p w14:paraId="6F2461F4" w14:textId="5DB9ED6F" w:rsidR="00D51BFC" w:rsidRDefault="00D51BFC">
          <w:pPr>
            <w:pStyle w:val="TOC3"/>
            <w:tabs>
              <w:tab w:val="right" w:leader="dot" w:pos="9350"/>
            </w:tabs>
            <w:rPr>
              <w:noProof/>
            </w:rPr>
          </w:pPr>
          <w:hyperlink w:anchor="_Toc226100435" w:history="1">
            <w:r w:rsidRPr="000B323A">
              <w:rPr>
                <w:rStyle w:val="Hyperlink"/>
                <w:noProof/>
              </w:rPr>
              <w:t>1. DHSEM (review and approval authority):</w:t>
            </w:r>
            <w:r>
              <w:rPr>
                <w:noProof/>
                <w:webHidden/>
              </w:rPr>
              <w:tab/>
            </w:r>
            <w:r>
              <w:rPr>
                <w:noProof/>
                <w:webHidden/>
              </w:rPr>
              <w:fldChar w:fldCharType="begin"/>
            </w:r>
            <w:r>
              <w:rPr>
                <w:noProof/>
                <w:webHidden/>
              </w:rPr>
              <w:instrText xml:space="preserve"> PAGEREF _Toc226100435 \h </w:instrText>
            </w:r>
            <w:r>
              <w:rPr>
                <w:noProof/>
                <w:webHidden/>
              </w:rPr>
            </w:r>
            <w:r>
              <w:rPr>
                <w:noProof/>
                <w:webHidden/>
              </w:rPr>
              <w:fldChar w:fldCharType="separate"/>
            </w:r>
            <w:r>
              <w:rPr>
                <w:noProof/>
                <w:webHidden/>
              </w:rPr>
              <w:t>6</w:t>
            </w:r>
            <w:r>
              <w:rPr>
                <w:noProof/>
                <w:webHidden/>
              </w:rPr>
              <w:fldChar w:fldCharType="end"/>
            </w:r>
          </w:hyperlink>
        </w:p>
        <w:p w14:paraId="61CEBB8F" w14:textId="02FFDF9D" w:rsidR="00D51BFC" w:rsidRDefault="00D51BFC">
          <w:pPr>
            <w:pStyle w:val="TOC3"/>
            <w:tabs>
              <w:tab w:val="right" w:leader="dot" w:pos="9350"/>
            </w:tabs>
            <w:rPr>
              <w:noProof/>
            </w:rPr>
          </w:pPr>
          <w:hyperlink w:anchor="_Toc226100436" w:history="1">
            <w:r w:rsidRPr="000B323A">
              <w:rPr>
                <w:rStyle w:val="Hyperlink"/>
                <w:noProof/>
              </w:rPr>
              <w:t>2. Contractors, consultants, and subrecipients (pre-submission responsibility):</w:t>
            </w:r>
            <w:r>
              <w:rPr>
                <w:noProof/>
                <w:webHidden/>
              </w:rPr>
              <w:tab/>
            </w:r>
            <w:r>
              <w:rPr>
                <w:noProof/>
                <w:webHidden/>
              </w:rPr>
              <w:fldChar w:fldCharType="begin"/>
            </w:r>
            <w:r>
              <w:rPr>
                <w:noProof/>
                <w:webHidden/>
              </w:rPr>
              <w:instrText xml:space="preserve"> PAGEREF _Toc226100436 \h </w:instrText>
            </w:r>
            <w:r>
              <w:rPr>
                <w:noProof/>
                <w:webHidden/>
              </w:rPr>
            </w:r>
            <w:r>
              <w:rPr>
                <w:noProof/>
                <w:webHidden/>
              </w:rPr>
              <w:fldChar w:fldCharType="separate"/>
            </w:r>
            <w:r>
              <w:rPr>
                <w:noProof/>
                <w:webHidden/>
              </w:rPr>
              <w:t>7</w:t>
            </w:r>
            <w:r>
              <w:rPr>
                <w:noProof/>
                <w:webHidden/>
              </w:rPr>
              <w:fldChar w:fldCharType="end"/>
            </w:r>
          </w:hyperlink>
        </w:p>
        <w:p w14:paraId="52FE48C5" w14:textId="7DA4E2C9"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37" w:history="1">
            <w:r w:rsidRPr="000B323A">
              <w:rPr>
                <w:rStyle w:val="Hyperlink"/>
                <w:noProof/>
              </w:rPr>
              <w:t>E.</w:t>
            </w:r>
            <w:r>
              <w:rPr>
                <w:rFonts w:asciiTheme="minorHAnsi" w:eastAsiaTheme="minorEastAsia" w:hAnsiTheme="minorHAnsi" w:cstheme="minorBidi"/>
                <w:noProof/>
                <w:kern w:val="2"/>
                <w:lang w:eastAsia="en-US"/>
                <w14:ligatures w14:val="standardContextual"/>
              </w:rPr>
              <w:tab/>
            </w:r>
            <w:r w:rsidRPr="000B323A">
              <w:rPr>
                <w:rStyle w:val="Hyperlink"/>
                <w:noProof/>
              </w:rPr>
              <w:t>Timekeeping and Time &amp; Effort Documentation Requirements</w:t>
            </w:r>
            <w:r>
              <w:rPr>
                <w:noProof/>
                <w:webHidden/>
              </w:rPr>
              <w:tab/>
            </w:r>
            <w:r>
              <w:rPr>
                <w:noProof/>
                <w:webHidden/>
              </w:rPr>
              <w:fldChar w:fldCharType="begin"/>
            </w:r>
            <w:r>
              <w:rPr>
                <w:noProof/>
                <w:webHidden/>
              </w:rPr>
              <w:instrText xml:space="preserve"> PAGEREF _Toc226100437 \h </w:instrText>
            </w:r>
            <w:r>
              <w:rPr>
                <w:noProof/>
                <w:webHidden/>
              </w:rPr>
            </w:r>
            <w:r>
              <w:rPr>
                <w:noProof/>
                <w:webHidden/>
              </w:rPr>
              <w:fldChar w:fldCharType="separate"/>
            </w:r>
            <w:r>
              <w:rPr>
                <w:noProof/>
                <w:webHidden/>
              </w:rPr>
              <w:t>7</w:t>
            </w:r>
            <w:r>
              <w:rPr>
                <w:noProof/>
                <w:webHidden/>
              </w:rPr>
              <w:fldChar w:fldCharType="end"/>
            </w:r>
          </w:hyperlink>
        </w:p>
        <w:p w14:paraId="003A9605" w14:textId="5C5BF779" w:rsidR="00D51BFC" w:rsidRDefault="00D51BFC">
          <w:pPr>
            <w:pStyle w:val="TOC3"/>
            <w:tabs>
              <w:tab w:val="right" w:leader="dot" w:pos="9350"/>
            </w:tabs>
            <w:rPr>
              <w:noProof/>
            </w:rPr>
          </w:pPr>
          <w:hyperlink w:anchor="_Toc226100438" w:history="1">
            <w:r w:rsidRPr="000B323A">
              <w:rPr>
                <w:rStyle w:val="Hyperlink"/>
                <w:noProof/>
              </w:rPr>
              <w:t>1. Minimum Requirements</w:t>
            </w:r>
            <w:r>
              <w:rPr>
                <w:noProof/>
                <w:webHidden/>
              </w:rPr>
              <w:tab/>
            </w:r>
            <w:r>
              <w:rPr>
                <w:noProof/>
                <w:webHidden/>
              </w:rPr>
              <w:fldChar w:fldCharType="begin"/>
            </w:r>
            <w:r>
              <w:rPr>
                <w:noProof/>
                <w:webHidden/>
              </w:rPr>
              <w:instrText xml:space="preserve"> PAGEREF _Toc226100438 \h </w:instrText>
            </w:r>
            <w:r>
              <w:rPr>
                <w:noProof/>
                <w:webHidden/>
              </w:rPr>
            </w:r>
            <w:r>
              <w:rPr>
                <w:noProof/>
                <w:webHidden/>
              </w:rPr>
              <w:fldChar w:fldCharType="separate"/>
            </w:r>
            <w:r>
              <w:rPr>
                <w:noProof/>
                <w:webHidden/>
              </w:rPr>
              <w:t>7</w:t>
            </w:r>
            <w:r>
              <w:rPr>
                <w:noProof/>
                <w:webHidden/>
              </w:rPr>
              <w:fldChar w:fldCharType="end"/>
            </w:r>
          </w:hyperlink>
        </w:p>
        <w:p w14:paraId="6299F93C" w14:textId="45912FFE" w:rsidR="00D51BFC" w:rsidRDefault="00D51BFC">
          <w:pPr>
            <w:pStyle w:val="TOC3"/>
            <w:tabs>
              <w:tab w:val="right" w:leader="dot" w:pos="9350"/>
            </w:tabs>
            <w:rPr>
              <w:noProof/>
            </w:rPr>
          </w:pPr>
          <w:hyperlink w:anchor="_Toc226100439" w:history="1">
            <w:r w:rsidRPr="000B323A">
              <w:rPr>
                <w:rStyle w:val="Hyperlink"/>
                <w:noProof/>
              </w:rPr>
              <w:t>2. DHSEM Staff</w:t>
            </w:r>
            <w:r>
              <w:rPr>
                <w:noProof/>
                <w:webHidden/>
              </w:rPr>
              <w:tab/>
            </w:r>
            <w:r>
              <w:rPr>
                <w:noProof/>
                <w:webHidden/>
              </w:rPr>
              <w:fldChar w:fldCharType="begin"/>
            </w:r>
            <w:r>
              <w:rPr>
                <w:noProof/>
                <w:webHidden/>
              </w:rPr>
              <w:instrText xml:space="preserve"> PAGEREF _Toc226100439 \h </w:instrText>
            </w:r>
            <w:r>
              <w:rPr>
                <w:noProof/>
                <w:webHidden/>
              </w:rPr>
            </w:r>
            <w:r>
              <w:rPr>
                <w:noProof/>
                <w:webHidden/>
              </w:rPr>
              <w:fldChar w:fldCharType="separate"/>
            </w:r>
            <w:r>
              <w:rPr>
                <w:noProof/>
                <w:webHidden/>
              </w:rPr>
              <w:t>8</w:t>
            </w:r>
            <w:r>
              <w:rPr>
                <w:noProof/>
                <w:webHidden/>
              </w:rPr>
              <w:fldChar w:fldCharType="end"/>
            </w:r>
          </w:hyperlink>
        </w:p>
        <w:p w14:paraId="47FB4E36" w14:textId="68DDCBA6" w:rsidR="00D51BFC" w:rsidRDefault="00D51BFC">
          <w:pPr>
            <w:pStyle w:val="TOC3"/>
            <w:tabs>
              <w:tab w:val="right" w:leader="dot" w:pos="9350"/>
            </w:tabs>
            <w:rPr>
              <w:noProof/>
            </w:rPr>
          </w:pPr>
          <w:hyperlink w:anchor="_Toc226100440" w:history="1">
            <w:r w:rsidRPr="000B323A">
              <w:rPr>
                <w:rStyle w:val="Hyperlink"/>
                <w:noProof/>
              </w:rPr>
              <w:t>Contractors and Consultants</w:t>
            </w:r>
            <w:r>
              <w:rPr>
                <w:noProof/>
                <w:webHidden/>
              </w:rPr>
              <w:tab/>
            </w:r>
            <w:r>
              <w:rPr>
                <w:noProof/>
                <w:webHidden/>
              </w:rPr>
              <w:fldChar w:fldCharType="begin"/>
            </w:r>
            <w:r>
              <w:rPr>
                <w:noProof/>
                <w:webHidden/>
              </w:rPr>
              <w:instrText xml:space="preserve"> PAGEREF _Toc226100440 \h </w:instrText>
            </w:r>
            <w:r>
              <w:rPr>
                <w:noProof/>
                <w:webHidden/>
              </w:rPr>
            </w:r>
            <w:r>
              <w:rPr>
                <w:noProof/>
                <w:webHidden/>
              </w:rPr>
              <w:fldChar w:fldCharType="separate"/>
            </w:r>
            <w:r>
              <w:rPr>
                <w:noProof/>
                <w:webHidden/>
              </w:rPr>
              <w:t>8</w:t>
            </w:r>
            <w:r>
              <w:rPr>
                <w:noProof/>
                <w:webHidden/>
              </w:rPr>
              <w:fldChar w:fldCharType="end"/>
            </w:r>
          </w:hyperlink>
        </w:p>
        <w:p w14:paraId="0EF4468F" w14:textId="1D157EB8" w:rsidR="00D51BFC" w:rsidRDefault="00D51BFC">
          <w:pPr>
            <w:pStyle w:val="TOC3"/>
            <w:tabs>
              <w:tab w:val="right" w:leader="dot" w:pos="9350"/>
            </w:tabs>
            <w:rPr>
              <w:noProof/>
            </w:rPr>
          </w:pPr>
          <w:hyperlink w:anchor="_Toc226100441" w:history="1">
            <w:r w:rsidRPr="000B323A">
              <w:rPr>
                <w:rStyle w:val="Hyperlink"/>
                <w:noProof/>
              </w:rPr>
              <w:t>3. Subrecipients</w:t>
            </w:r>
            <w:r>
              <w:rPr>
                <w:noProof/>
                <w:webHidden/>
              </w:rPr>
              <w:tab/>
            </w:r>
            <w:r>
              <w:rPr>
                <w:noProof/>
                <w:webHidden/>
              </w:rPr>
              <w:fldChar w:fldCharType="begin"/>
            </w:r>
            <w:r>
              <w:rPr>
                <w:noProof/>
                <w:webHidden/>
              </w:rPr>
              <w:instrText xml:space="preserve"> PAGEREF _Toc226100441 \h </w:instrText>
            </w:r>
            <w:r>
              <w:rPr>
                <w:noProof/>
                <w:webHidden/>
              </w:rPr>
            </w:r>
            <w:r>
              <w:rPr>
                <w:noProof/>
                <w:webHidden/>
              </w:rPr>
              <w:fldChar w:fldCharType="separate"/>
            </w:r>
            <w:r>
              <w:rPr>
                <w:noProof/>
                <w:webHidden/>
              </w:rPr>
              <w:t>8</w:t>
            </w:r>
            <w:r>
              <w:rPr>
                <w:noProof/>
                <w:webHidden/>
              </w:rPr>
              <w:fldChar w:fldCharType="end"/>
            </w:r>
          </w:hyperlink>
        </w:p>
        <w:p w14:paraId="4C43A6BA" w14:textId="284C7FBD" w:rsidR="00D51BFC" w:rsidRDefault="00D51BFC">
          <w:pPr>
            <w:pStyle w:val="TOC1"/>
            <w:tabs>
              <w:tab w:val="left" w:pos="720"/>
              <w:tab w:val="right" w:leader="dot" w:pos="9350"/>
            </w:tabs>
            <w:rPr>
              <w:noProof/>
            </w:rPr>
          </w:pPr>
          <w:hyperlink w:anchor="_Toc226100442" w:history="1">
            <w:r w:rsidRPr="000B323A">
              <w:rPr>
                <w:rStyle w:val="Hyperlink"/>
                <w:noProof/>
              </w:rPr>
              <w:t>VI.</w:t>
            </w:r>
            <w:r>
              <w:rPr>
                <w:noProof/>
              </w:rPr>
              <w:tab/>
            </w:r>
            <w:r w:rsidRPr="000B323A">
              <w:rPr>
                <w:rStyle w:val="Hyperlink"/>
                <w:noProof/>
              </w:rPr>
              <w:t>ROLES AND RESPONSIBILITIES</w:t>
            </w:r>
            <w:r>
              <w:rPr>
                <w:noProof/>
                <w:webHidden/>
              </w:rPr>
              <w:tab/>
            </w:r>
            <w:r>
              <w:rPr>
                <w:noProof/>
                <w:webHidden/>
              </w:rPr>
              <w:fldChar w:fldCharType="begin"/>
            </w:r>
            <w:r>
              <w:rPr>
                <w:noProof/>
                <w:webHidden/>
              </w:rPr>
              <w:instrText xml:space="preserve"> PAGEREF _Toc226100442 \h </w:instrText>
            </w:r>
            <w:r>
              <w:rPr>
                <w:noProof/>
                <w:webHidden/>
              </w:rPr>
            </w:r>
            <w:r>
              <w:rPr>
                <w:noProof/>
                <w:webHidden/>
              </w:rPr>
              <w:fldChar w:fldCharType="separate"/>
            </w:r>
            <w:r>
              <w:rPr>
                <w:noProof/>
                <w:webHidden/>
              </w:rPr>
              <w:t>8</w:t>
            </w:r>
            <w:r>
              <w:rPr>
                <w:noProof/>
                <w:webHidden/>
              </w:rPr>
              <w:fldChar w:fldCharType="end"/>
            </w:r>
          </w:hyperlink>
        </w:p>
        <w:p w14:paraId="5A60120C" w14:textId="73A67C39" w:rsidR="00D51BFC" w:rsidRDefault="00D51BFC">
          <w:pPr>
            <w:pStyle w:val="TOC1"/>
            <w:tabs>
              <w:tab w:val="left" w:pos="720"/>
              <w:tab w:val="right" w:leader="dot" w:pos="9350"/>
            </w:tabs>
            <w:rPr>
              <w:noProof/>
            </w:rPr>
          </w:pPr>
          <w:hyperlink w:anchor="_Toc226100443" w:history="1">
            <w:r w:rsidRPr="000B323A">
              <w:rPr>
                <w:rStyle w:val="Hyperlink"/>
                <w:noProof/>
              </w:rPr>
              <w:t>VII.</w:t>
            </w:r>
            <w:r>
              <w:rPr>
                <w:noProof/>
              </w:rPr>
              <w:tab/>
            </w:r>
            <w:r w:rsidRPr="000B323A">
              <w:rPr>
                <w:rStyle w:val="Hyperlink"/>
                <w:noProof/>
              </w:rPr>
              <w:t>COMPLIANCE &amp; ENFORCEMENT</w:t>
            </w:r>
            <w:r>
              <w:rPr>
                <w:noProof/>
                <w:webHidden/>
              </w:rPr>
              <w:tab/>
            </w:r>
            <w:r>
              <w:rPr>
                <w:noProof/>
                <w:webHidden/>
              </w:rPr>
              <w:fldChar w:fldCharType="begin"/>
            </w:r>
            <w:r>
              <w:rPr>
                <w:noProof/>
                <w:webHidden/>
              </w:rPr>
              <w:instrText xml:space="preserve"> PAGEREF _Toc226100443 \h </w:instrText>
            </w:r>
            <w:r>
              <w:rPr>
                <w:noProof/>
                <w:webHidden/>
              </w:rPr>
            </w:r>
            <w:r>
              <w:rPr>
                <w:noProof/>
                <w:webHidden/>
              </w:rPr>
              <w:fldChar w:fldCharType="separate"/>
            </w:r>
            <w:r>
              <w:rPr>
                <w:noProof/>
                <w:webHidden/>
              </w:rPr>
              <w:t>9</w:t>
            </w:r>
            <w:r>
              <w:rPr>
                <w:noProof/>
                <w:webHidden/>
              </w:rPr>
              <w:fldChar w:fldCharType="end"/>
            </w:r>
          </w:hyperlink>
        </w:p>
        <w:p w14:paraId="32A14674" w14:textId="5CEDDAFB"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44" w:history="1">
            <w:r w:rsidRPr="000B323A">
              <w:rPr>
                <w:rStyle w:val="Hyperlink"/>
                <w:noProof/>
              </w:rPr>
              <w:t>A.</w:t>
            </w:r>
            <w:r>
              <w:rPr>
                <w:rFonts w:asciiTheme="minorHAnsi" w:eastAsiaTheme="minorEastAsia" w:hAnsiTheme="minorHAnsi" w:cstheme="minorBidi"/>
                <w:noProof/>
                <w:kern w:val="2"/>
                <w:lang w:eastAsia="en-US"/>
                <w14:ligatures w14:val="standardContextual"/>
              </w:rPr>
              <w:tab/>
            </w:r>
            <w:r w:rsidRPr="000B323A">
              <w:rPr>
                <w:rStyle w:val="Hyperlink"/>
                <w:noProof/>
              </w:rPr>
              <w:t>Cost Principles (2 CFR 200 Subpart E)</w:t>
            </w:r>
            <w:r>
              <w:rPr>
                <w:noProof/>
                <w:webHidden/>
              </w:rPr>
              <w:tab/>
            </w:r>
            <w:r>
              <w:rPr>
                <w:noProof/>
                <w:webHidden/>
              </w:rPr>
              <w:fldChar w:fldCharType="begin"/>
            </w:r>
            <w:r>
              <w:rPr>
                <w:noProof/>
                <w:webHidden/>
              </w:rPr>
              <w:instrText xml:space="preserve"> PAGEREF _Toc226100444 \h </w:instrText>
            </w:r>
            <w:r>
              <w:rPr>
                <w:noProof/>
                <w:webHidden/>
              </w:rPr>
            </w:r>
            <w:r>
              <w:rPr>
                <w:noProof/>
                <w:webHidden/>
              </w:rPr>
              <w:fldChar w:fldCharType="separate"/>
            </w:r>
            <w:r>
              <w:rPr>
                <w:noProof/>
                <w:webHidden/>
              </w:rPr>
              <w:t>9</w:t>
            </w:r>
            <w:r>
              <w:rPr>
                <w:noProof/>
                <w:webHidden/>
              </w:rPr>
              <w:fldChar w:fldCharType="end"/>
            </w:r>
          </w:hyperlink>
        </w:p>
        <w:p w14:paraId="70189FC9" w14:textId="3220ACF2"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45" w:history="1">
            <w:r w:rsidRPr="000B323A">
              <w:rPr>
                <w:rStyle w:val="Hyperlink"/>
                <w:noProof/>
              </w:rPr>
              <w:t>B.</w:t>
            </w:r>
            <w:r>
              <w:rPr>
                <w:rFonts w:asciiTheme="minorHAnsi" w:eastAsiaTheme="minorEastAsia" w:hAnsiTheme="minorHAnsi" w:cstheme="minorBidi"/>
                <w:noProof/>
                <w:kern w:val="2"/>
                <w:lang w:eastAsia="en-US"/>
                <w14:ligatures w14:val="standardContextual"/>
              </w:rPr>
              <w:tab/>
            </w:r>
            <w:r w:rsidRPr="000B323A">
              <w:rPr>
                <w:rStyle w:val="Hyperlink"/>
                <w:noProof/>
              </w:rPr>
              <w:t>Monitoring and Compliance</w:t>
            </w:r>
            <w:r>
              <w:rPr>
                <w:noProof/>
                <w:webHidden/>
              </w:rPr>
              <w:tab/>
            </w:r>
            <w:r>
              <w:rPr>
                <w:noProof/>
                <w:webHidden/>
              </w:rPr>
              <w:fldChar w:fldCharType="begin"/>
            </w:r>
            <w:r>
              <w:rPr>
                <w:noProof/>
                <w:webHidden/>
              </w:rPr>
              <w:instrText xml:space="preserve"> PAGEREF _Toc226100445 \h </w:instrText>
            </w:r>
            <w:r>
              <w:rPr>
                <w:noProof/>
                <w:webHidden/>
              </w:rPr>
            </w:r>
            <w:r>
              <w:rPr>
                <w:noProof/>
                <w:webHidden/>
              </w:rPr>
              <w:fldChar w:fldCharType="separate"/>
            </w:r>
            <w:r>
              <w:rPr>
                <w:noProof/>
                <w:webHidden/>
              </w:rPr>
              <w:t>9</w:t>
            </w:r>
            <w:r>
              <w:rPr>
                <w:noProof/>
                <w:webHidden/>
              </w:rPr>
              <w:fldChar w:fldCharType="end"/>
            </w:r>
          </w:hyperlink>
        </w:p>
        <w:p w14:paraId="7BB6E571" w14:textId="13A7C1A9" w:rsidR="00D51BFC" w:rsidRDefault="00D51BFC">
          <w:pPr>
            <w:pStyle w:val="TOC1"/>
            <w:tabs>
              <w:tab w:val="left" w:pos="720"/>
              <w:tab w:val="right" w:leader="dot" w:pos="9350"/>
            </w:tabs>
            <w:rPr>
              <w:noProof/>
            </w:rPr>
          </w:pPr>
          <w:hyperlink w:anchor="_Toc226100446" w:history="1">
            <w:r w:rsidRPr="000B323A">
              <w:rPr>
                <w:rStyle w:val="Hyperlink"/>
                <w:noProof/>
              </w:rPr>
              <w:t>VIII.</w:t>
            </w:r>
            <w:r>
              <w:rPr>
                <w:noProof/>
              </w:rPr>
              <w:tab/>
            </w:r>
            <w:r w:rsidRPr="000B323A">
              <w:rPr>
                <w:rStyle w:val="Hyperlink"/>
                <w:noProof/>
              </w:rPr>
              <w:t>CONFLICTS OF INTEREST AND MODIFICATIONS</w:t>
            </w:r>
            <w:r>
              <w:rPr>
                <w:noProof/>
                <w:webHidden/>
              </w:rPr>
              <w:tab/>
            </w:r>
            <w:r>
              <w:rPr>
                <w:noProof/>
                <w:webHidden/>
              </w:rPr>
              <w:fldChar w:fldCharType="begin"/>
            </w:r>
            <w:r>
              <w:rPr>
                <w:noProof/>
                <w:webHidden/>
              </w:rPr>
              <w:instrText xml:space="preserve"> PAGEREF _Toc226100446 \h </w:instrText>
            </w:r>
            <w:r>
              <w:rPr>
                <w:noProof/>
                <w:webHidden/>
              </w:rPr>
            </w:r>
            <w:r>
              <w:rPr>
                <w:noProof/>
                <w:webHidden/>
              </w:rPr>
              <w:fldChar w:fldCharType="separate"/>
            </w:r>
            <w:r>
              <w:rPr>
                <w:noProof/>
                <w:webHidden/>
              </w:rPr>
              <w:t>10</w:t>
            </w:r>
            <w:r>
              <w:rPr>
                <w:noProof/>
                <w:webHidden/>
              </w:rPr>
              <w:fldChar w:fldCharType="end"/>
            </w:r>
          </w:hyperlink>
        </w:p>
        <w:p w14:paraId="328D10F8" w14:textId="660CFD0D" w:rsidR="00D51BFC" w:rsidRDefault="00D51BFC">
          <w:pPr>
            <w:pStyle w:val="TOC1"/>
            <w:tabs>
              <w:tab w:val="left" w:pos="720"/>
              <w:tab w:val="right" w:leader="dot" w:pos="9350"/>
            </w:tabs>
            <w:rPr>
              <w:noProof/>
            </w:rPr>
          </w:pPr>
          <w:hyperlink w:anchor="_Toc226100447" w:history="1">
            <w:r w:rsidRPr="000B323A">
              <w:rPr>
                <w:rStyle w:val="Hyperlink"/>
                <w:noProof/>
              </w:rPr>
              <w:t>IX.</w:t>
            </w:r>
            <w:r>
              <w:rPr>
                <w:noProof/>
              </w:rPr>
              <w:tab/>
            </w:r>
            <w:r w:rsidRPr="000B323A">
              <w:rPr>
                <w:rStyle w:val="Hyperlink"/>
                <w:noProof/>
              </w:rPr>
              <w:t>DOCUMENTATION &amp; RECORDKEEPING</w:t>
            </w:r>
            <w:r>
              <w:rPr>
                <w:noProof/>
                <w:webHidden/>
              </w:rPr>
              <w:tab/>
            </w:r>
            <w:r>
              <w:rPr>
                <w:noProof/>
                <w:webHidden/>
              </w:rPr>
              <w:fldChar w:fldCharType="begin"/>
            </w:r>
            <w:r>
              <w:rPr>
                <w:noProof/>
                <w:webHidden/>
              </w:rPr>
              <w:instrText xml:space="preserve"> PAGEREF _Toc226100447 \h </w:instrText>
            </w:r>
            <w:r>
              <w:rPr>
                <w:noProof/>
                <w:webHidden/>
              </w:rPr>
            </w:r>
            <w:r>
              <w:rPr>
                <w:noProof/>
                <w:webHidden/>
              </w:rPr>
              <w:fldChar w:fldCharType="separate"/>
            </w:r>
            <w:r>
              <w:rPr>
                <w:noProof/>
                <w:webHidden/>
              </w:rPr>
              <w:t>11</w:t>
            </w:r>
            <w:r>
              <w:rPr>
                <w:noProof/>
                <w:webHidden/>
              </w:rPr>
              <w:fldChar w:fldCharType="end"/>
            </w:r>
          </w:hyperlink>
        </w:p>
        <w:p w14:paraId="68D0C9BE" w14:textId="1CDCFA71"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48" w:history="1">
            <w:r w:rsidRPr="000B323A">
              <w:rPr>
                <w:rStyle w:val="Hyperlink"/>
                <w:noProof/>
              </w:rPr>
              <w:t>A.</w:t>
            </w:r>
            <w:r>
              <w:rPr>
                <w:rFonts w:asciiTheme="minorHAnsi" w:eastAsiaTheme="minorEastAsia" w:hAnsiTheme="minorHAnsi" w:cstheme="minorBidi"/>
                <w:noProof/>
                <w:kern w:val="2"/>
                <w:lang w:eastAsia="en-US"/>
                <w14:ligatures w14:val="standardContextual"/>
              </w:rPr>
              <w:tab/>
            </w:r>
            <w:r w:rsidRPr="000B323A">
              <w:rPr>
                <w:rStyle w:val="Hyperlink"/>
                <w:noProof/>
              </w:rPr>
              <w:t>DHSEM Staff</w:t>
            </w:r>
            <w:r>
              <w:rPr>
                <w:noProof/>
                <w:webHidden/>
              </w:rPr>
              <w:tab/>
            </w:r>
            <w:r>
              <w:rPr>
                <w:noProof/>
                <w:webHidden/>
              </w:rPr>
              <w:fldChar w:fldCharType="begin"/>
            </w:r>
            <w:r>
              <w:rPr>
                <w:noProof/>
                <w:webHidden/>
              </w:rPr>
              <w:instrText xml:space="preserve"> PAGEREF _Toc226100448 \h </w:instrText>
            </w:r>
            <w:r>
              <w:rPr>
                <w:noProof/>
                <w:webHidden/>
              </w:rPr>
            </w:r>
            <w:r>
              <w:rPr>
                <w:noProof/>
                <w:webHidden/>
              </w:rPr>
              <w:fldChar w:fldCharType="separate"/>
            </w:r>
            <w:r>
              <w:rPr>
                <w:noProof/>
                <w:webHidden/>
              </w:rPr>
              <w:t>11</w:t>
            </w:r>
            <w:r>
              <w:rPr>
                <w:noProof/>
                <w:webHidden/>
              </w:rPr>
              <w:fldChar w:fldCharType="end"/>
            </w:r>
          </w:hyperlink>
        </w:p>
        <w:p w14:paraId="2CD85B16" w14:textId="3247AB15"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49" w:history="1">
            <w:r w:rsidRPr="000B323A">
              <w:rPr>
                <w:rStyle w:val="Hyperlink"/>
                <w:noProof/>
              </w:rPr>
              <w:t>B.</w:t>
            </w:r>
            <w:r>
              <w:rPr>
                <w:rFonts w:asciiTheme="minorHAnsi" w:eastAsiaTheme="minorEastAsia" w:hAnsiTheme="minorHAnsi" w:cstheme="minorBidi"/>
                <w:noProof/>
                <w:kern w:val="2"/>
                <w:lang w:eastAsia="en-US"/>
                <w14:ligatures w14:val="standardContextual"/>
              </w:rPr>
              <w:tab/>
            </w:r>
            <w:r w:rsidRPr="000B323A">
              <w:rPr>
                <w:rStyle w:val="Hyperlink"/>
                <w:noProof/>
              </w:rPr>
              <w:t>Contractors and Consultants</w:t>
            </w:r>
            <w:r>
              <w:rPr>
                <w:noProof/>
                <w:webHidden/>
              </w:rPr>
              <w:tab/>
            </w:r>
            <w:r>
              <w:rPr>
                <w:noProof/>
                <w:webHidden/>
              </w:rPr>
              <w:fldChar w:fldCharType="begin"/>
            </w:r>
            <w:r>
              <w:rPr>
                <w:noProof/>
                <w:webHidden/>
              </w:rPr>
              <w:instrText xml:space="preserve"> PAGEREF _Toc226100449 \h </w:instrText>
            </w:r>
            <w:r>
              <w:rPr>
                <w:noProof/>
                <w:webHidden/>
              </w:rPr>
            </w:r>
            <w:r>
              <w:rPr>
                <w:noProof/>
                <w:webHidden/>
              </w:rPr>
              <w:fldChar w:fldCharType="separate"/>
            </w:r>
            <w:r>
              <w:rPr>
                <w:noProof/>
                <w:webHidden/>
              </w:rPr>
              <w:t>12</w:t>
            </w:r>
            <w:r>
              <w:rPr>
                <w:noProof/>
                <w:webHidden/>
              </w:rPr>
              <w:fldChar w:fldCharType="end"/>
            </w:r>
          </w:hyperlink>
        </w:p>
        <w:p w14:paraId="032B2566" w14:textId="46BD253E" w:rsidR="00D51BFC" w:rsidRDefault="00D51BFC">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100450" w:history="1">
            <w:r w:rsidRPr="000B323A">
              <w:rPr>
                <w:rStyle w:val="Hyperlink"/>
                <w:noProof/>
              </w:rPr>
              <w:t>C.</w:t>
            </w:r>
            <w:r>
              <w:rPr>
                <w:rFonts w:asciiTheme="minorHAnsi" w:eastAsiaTheme="minorEastAsia" w:hAnsiTheme="minorHAnsi" w:cstheme="minorBidi"/>
                <w:noProof/>
                <w:kern w:val="2"/>
                <w:lang w:eastAsia="en-US"/>
                <w14:ligatures w14:val="standardContextual"/>
              </w:rPr>
              <w:tab/>
            </w:r>
            <w:r w:rsidRPr="000B323A">
              <w:rPr>
                <w:rStyle w:val="Hyperlink"/>
                <w:noProof/>
              </w:rPr>
              <w:t>Subrecipients</w:t>
            </w:r>
            <w:r>
              <w:rPr>
                <w:noProof/>
                <w:webHidden/>
              </w:rPr>
              <w:tab/>
            </w:r>
            <w:r>
              <w:rPr>
                <w:noProof/>
                <w:webHidden/>
              </w:rPr>
              <w:fldChar w:fldCharType="begin"/>
            </w:r>
            <w:r>
              <w:rPr>
                <w:noProof/>
                <w:webHidden/>
              </w:rPr>
              <w:instrText xml:space="preserve"> PAGEREF _Toc226100450 \h </w:instrText>
            </w:r>
            <w:r>
              <w:rPr>
                <w:noProof/>
                <w:webHidden/>
              </w:rPr>
            </w:r>
            <w:r>
              <w:rPr>
                <w:noProof/>
                <w:webHidden/>
              </w:rPr>
              <w:fldChar w:fldCharType="separate"/>
            </w:r>
            <w:r>
              <w:rPr>
                <w:noProof/>
                <w:webHidden/>
              </w:rPr>
              <w:t>12</w:t>
            </w:r>
            <w:r>
              <w:rPr>
                <w:noProof/>
                <w:webHidden/>
              </w:rPr>
              <w:fldChar w:fldCharType="end"/>
            </w:r>
          </w:hyperlink>
        </w:p>
        <w:p w14:paraId="29467BB2" w14:textId="04DB1EC4" w:rsidR="00D51BFC" w:rsidRDefault="00D51BFC">
          <w:pPr>
            <w:pStyle w:val="TOC1"/>
            <w:tabs>
              <w:tab w:val="left" w:pos="480"/>
              <w:tab w:val="right" w:leader="dot" w:pos="9350"/>
            </w:tabs>
            <w:rPr>
              <w:noProof/>
            </w:rPr>
          </w:pPr>
          <w:hyperlink w:anchor="_Toc226100451" w:history="1">
            <w:r w:rsidRPr="000B323A">
              <w:rPr>
                <w:rStyle w:val="Hyperlink"/>
                <w:noProof/>
              </w:rPr>
              <w:t>X.</w:t>
            </w:r>
            <w:r>
              <w:rPr>
                <w:noProof/>
              </w:rPr>
              <w:tab/>
            </w:r>
            <w:r w:rsidRPr="000B323A">
              <w:rPr>
                <w:rStyle w:val="Hyperlink"/>
                <w:noProof/>
              </w:rPr>
              <w:t>REFERENCES</w:t>
            </w:r>
            <w:r>
              <w:rPr>
                <w:noProof/>
                <w:webHidden/>
              </w:rPr>
              <w:tab/>
            </w:r>
            <w:r>
              <w:rPr>
                <w:noProof/>
                <w:webHidden/>
              </w:rPr>
              <w:fldChar w:fldCharType="begin"/>
            </w:r>
            <w:r>
              <w:rPr>
                <w:noProof/>
                <w:webHidden/>
              </w:rPr>
              <w:instrText xml:space="preserve"> PAGEREF _Toc226100451 \h </w:instrText>
            </w:r>
            <w:r>
              <w:rPr>
                <w:noProof/>
                <w:webHidden/>
              </w:rPr>
            </w:r>
            <w:r>
              <w:rPr>
                <w:noProof/>
                <w:webHidden/>
              </w:rPr>
              <w:fldChar w:fldCharType="separate"/>
            </w:r>
            <w:r>
              <w:rPr>
                <w:noProof/>
                <w:webHidden/>
              </w:rPr>
              <w:t>12</w:t>
            </w:r>
            <w:r>
              <w:rPr>
                <w:noProof/>
                <w:webHidden/>
              </w:rPr>
              <w:fldChar w:fldCharType="end"/>
            </w:r>
          </w:hyperlink>
        </w:p>
        <w:p w14:paraId="100413A4" w14:textId="3031F28A" w:rsidR="00D51BFC" w:rsidRDefault="00D51BFC">
          <w:pPr>
            <w:pStyle w:val="TOC1"/>
            <w:tabs>
              <w:tab w:val="left" w:pos="720"/>
              <w:tab w:val="right" w:leader="dot" w:pos="9350"/>
            </w:tabs>
            <w:rPr>
              <w:noProof/>
            </w:rPr>
          </w:pPr>
          <w:hyperlink w:anchor="_Toc226100452" w:history="1">
            <w:r w:rsidRPr="000B323A">
              <w:rPr>
                <w:rStyle w:val="Hyperlink"/>
                <w:noProof/>
              </w:rPr>
              <w:t>XI.</w:t>
            </w:r>
            <w:r>
              <w:rPr>
                <w:noProof/>
              </w:rPr>
              <w:tab/>
            </w:r>
            <w:r w:rsidRPr="000B323A">
              <w:rPr>
                <w:rStyle w:val="Hyperlink"/>
                <w:noProof/>
              </w:rPr>
              <w:t>APPENDICES</w:t>
            </w:r>
            <w:r>
              <w:rPr>
                <w:noProof/>
                <w:webHidden/>
              </w:rPr>
              <w:tab/>
            </w:r>
            <w:r>
              <w:rPr>
                <w:noProof/>
                <w:webHidden/>
              </w:rPr>
              <w:fldChar w:fldCharType="begin"/>
            </w:r>
            <w:r>
              <w:rPr>
                <w:noProof/>
                <w:webHidden/>
              </w:rPr>
              <w:instrText xml:space="preserve"> PAGEREF _Toc226100452 \h </w:instrText>
            </w:r>
            <w:r>
              <w:rPr>
                <w:noProof/>
                <w:webHidden/>
              </w:rPr>
            </w:r>
            <w:r>
              <w:rPr>
                <w:noProof/>
                <w:webHidden/>
              </w:rPr>
              <w:fldChar w:fldCharType="separate"/>
            </w:r>
            <w:r>
              <w:rPr>
                <w:noProof/>
                <w:webHidden/>
              </w:rPr>
              <w:t>13</w:t>
            </w:r>
            <w:r>
              <w:rPr>
                <w:noProof/>
                <w:webHidden/>
              </w:rPr>
              <w:fldChar w:fldCharType="end"/>
            </w:r>
          </w:hyperlink>
        </w:p>
        <w:p w14:paraId="4CD2BB69" w14:textId="077238FF" w:rsidR="00423148" w:rsidRPr="00A33DF6" w:rsidRDefault="00423148" w:rsidP="00862230">
          <w:r w:rsidRPr="00A92D45">
            <w:rPr>
              <w:noProof/>
            </w:rPr>
            <w:fldChar w:fldCharType="end"/>
          </w:r>
        </w:p>
      </w:sdtContent>
    </w:sdt>
    <w:p w14:paraId="126CE76D" w14:textId="77777777" w:rsidR="00423148" w:rsidRPr="00A33DF6" w:rsidRDefault="00423148" w:rsidP="00DE4A5A">
      <w:pPr>
        <w:pStyle w:val="BodyText"/>
      </w:pPr>
    </w:p>
    <w:p w14:paraId="483ED392" w14:textId="77777777" w:rsidR="00423148" w:rsidRPr="00A33DF6" w:rsidRDefault="00423148" w:rsidP="00DE4A5A">
      <w:pPr>
        <w:pStyle w:val="BodyText"/>
      </w:pPr>
    </w:p>
    <w:p w14:paraId="213F4112" w14:textId="77777777" w:rsidR="00423148" w:rsidRPr="00A33DF6" w:rsidRDefault="00423148" w:rsidP="00DE4A5A">
      <w:pPr>
        <w:pStyle w:val="BodyText"/>
        <w:sectPr w:rsidR="00423148" w:rsidRPr="00A33DF6" w:rsidSect="00423148">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docGrid w:linePitch="360"/>
        </w:sectPr>
      </w:pPr>
    </w:p>
    <w:p w14:paraId="457C69B0" w14:textId="77777777" w:rsidR="00423148" w:rsidRPr="00E81E8D" w:rsidRDefault="00423148" w:rsidP="002B67C4">
      <w:pPr>
        <w:pStyle w:val="CDBGDRHeading"/>
      </w:pPr>
      <w:bookmarkStart w:id="1" w:name="_Toc226100417"/>
      <w:bookmarkEnd w:id="0"/>
      <w:r w:rsidRPr="00E81E8D">
        <w:lastRenderedPageBreak/>
        <w:t>PURPOSE AND SCOPE</w:t>
      </w:r>
      <w:bookmarkEnd w:id="1"/>
    </w:p>
    <w:p w14:paraId="2A5FDC8D" w14:textId="3E843A89" w:rsidR="007F5625" w:rsidRPr="00840AA2" w:rsidRDefault="007F5625" w:rsidP="00840AA2">
      <w:r w:rsidRPr="00E81E8D">
        <w:t xml:space="preserve">Purpose: </w:t>
      </w:r>
      <w:r w:rsidR="00840AA2" w:rsidRPr="000330AA">
        <w:t xml:space="preserve">To ensure consistent classification and documentation of </w:t>
      </w:r>
      <w:r w:rsidR="00FD56C2">
        <w:t>personal and service-related costs</w:t>
      </w:r>
      <w:r w:rsidR="00840AA2" w:rsidRPr="000330AA">
        <w:t xml:space="preserve"> under the Community Development Block Grant – Disaster Recovery (CDBG-DR) program in accordance with HUD guidance, Federal Register Notices, and 2 CFR Part 200.</w:t>
      </w:r>
    </w:p>
    <w:p w14:paraId="721E4E22" w14:textId="71C6746E" w:rsidR="0079095C" w:rsidRDefault="007F5625" w:rsidP="0079095C">
      <w:r w:rsidRPr="00E81E8D">
        <w:t>Scope</w:t>
      </w:r>
      <w:r w:rsidR="008E4E58">
        <w:t>:</w:t>
      </w:r>
      <w:r w:rsidR="004B4CEF">
        <w:t xml:space="preserve"> </w:t>
      </w:r>
      <w:r w:rsidR="000F6D2B" w:rsidRPr="000F6D2B">
        <w:t xml:space="preserve">This policy applies to all </w:t>
      </w:r>
      <w:r w:rsidR="007B5A85">
        <w:t>persona</w:t>
      </w:r>
      <w:r w:rsidR="0019101B">
        <w:t>l and service-related</w:t>
      </w:r>
      <w:r w:rsidR="007B5A85" w:rsidRPr="000F6D2B">
        <w:t xml:space="preserve"> </w:t>
      </w:r>
      <w:r w:rsidR="000F6D2B" w:rsidRPr="000F6D2B">
        <w:t>costs incurred by DHSEM and its subrecipients, including employee time, contractor services, and consultant activities (e.g., engineering, audit, and grant administration) funded by CDBG-DR.</w:t>
      </w:r>
      <w:r w:rsidR="0079095C">
        <w:t xml:space="preserve"> </w:t>
      </w:r>
    </w:p>
    <w:p w14:paraId="649EBA24" w14:textId="2DC07398" w:rsidR="0079095C" w:rsidRPr="0079095C" w:rsidRDefault="0079095C" w:rsidP="0079095C">
      <w:r w:rsidRPr="0079095C">
        <w:t>This policy addresses cost classification and documentation requirements for labor and service costs funded by CDBG</w:t>
      </w:r>
      <w:r w:rsidRPr="0079095C">
        <w:noBreakHyphen/>
        <w:t xml:space="preserve">DR. </w:t>
      </w:r>
      <w:r w:rsidRPr="003F7418">
        <w:t>Where construction activities are subject to the Davis</w:t>
      </w:r>
      <w:r w:rsidRPr="003F7418">
        <w:noBreakHyphen/>
        <w:t>Bacon and Related Acts (DBRA), labor standards compliance, including prevailing wage requirements, labor classifications, and certified payroll reporting, shall be governed by applicable federal labor regulations and the Program’s Davis</w:t>
      </w:r>
      <w:r w:rsidRPr="003F7418">
        <w:noBreakHyphen/>
        <w:t>Bacon and Related Acts Policy.</w:t>
      </w:r>
    </w:p>
    <w:p w14:paraId="3075E131" w14:textId="3857F269" w:rsidR="007F5625" w:rsidRPr="00F42CF0" w:rsidRDefault="007F5625" w:rsidP="00862230"/>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100418"/>
      <w:r w:rsidR="00423148" w:rsidRPr="00E81E8D">
        <w:t>BACKGROUND</w:t>
      </w:r>
      <w:bookmarkEnd w:id="2"/>
    </w:p>
    <w:p w14:paraId="1911CB55" w14:textId="656D97EB" w:rsidR="00035650" w:rsidRPr="00E81E8D" w:rsidRDefault="009B5C53" w:rsidP="00862230">
      <w:r w:rsidRPr="009B5C53">
        <w:t>Following the federally declared 2024 disasters—DR-4795 (South Fork Fire, Salt Fire, and subsequent flooding) and DR-4843 (severe storms and flooding in Chaves County)—the U.S. Department of Housing and Urban Development (HUD) allocated $137,178,000 in CDBG-DR funding to the State of New Mexico. The New Mexico Department of Homeland Security and Emergency Management (DHSEM) was designated as the lead agency responsible for the administration of this funding. As such, DHSEM is required to</w:t>
      </w:r>
      <w:r w:rsidR="00336F41">
        <w:t xml:space="preserve"> </w:t>
      </w:r>
      <w:r w:rsidR="007E4492">
        <w:t xml:space="preserve">ensure consistent documentation and classification of </w:t>
      </w:r>
      <w:r w:rsidR="00FD56C2">
        <w:t>personal and service-related costs</w:t>
      </w:r>
      <w:r w:rsidR="007E4492">
        <w:t xml:space="preserve"> </w:t>
      </w:r>
      <w:r w:rsidR="00B34C4E">
        <w:t>under the CDBG-DR program in accordance with HUD guidance, Federal Register Notices, and 2 CFR Part 200.</w:t>
      </w:r>
    </w:p>
    <w:p w14:paraId="4D541441" w14:textId="6DDA9065" w:rsidR="007F5625" w:rsidRPr="00E81E8D" w:rsidRDefault="00423148" w:rsidP="002B67C4">
      <w:pPr>
        <w:pStyle w:val="CDBGDRHeading"/>
      </w:pPr>
      <w:bookmarkStart w:id="3" w:name="_Toc226100419"/>
      <w:r w:rsidRPr="00E81E8D">
        <w:t>POLICY STATEMENT</w:t>
      </w:r>
      <w:bookmarkEnd w:id="3"/>
    </w:p>
    <w:p w14:paraId="52344118" w14:textId="386A0B3B" w:rsidR="00952D30" w:rsidRPr="00FB29CC" w:rsidRDefault="007A0BAA" w:rsidP="00DB67E2">
      <w:pPr>
        <w:pStyle w:val="BodyText"/>
        <w:spacing w:before="120" w:after="120"/>
      </w:pPr>
      <w:r>
        <w:t xml:space="preserve">This policy </w:t>
      </w:r>
      <w:r w:rsidRPr="007A0BAA">
        <w:t>ensure</w:t>
      </w:r>
      <w:r>
        <w:t>s</w:t>
      </w:r>
      <w:r w:rsidRPr="007A0BAA">
        <w:t xml:space="preserve"> consistent classification and documentation of </w:t>
      </w:r>
      <w:r w:rsidR="00FD56C2">
        <w:t>personal and service-related costs</w:t>
      </w:r>
      <w:r w:rsidRPr="007A0BAA">
        <w:t xml:space="preserve"> under the Community Development Block Grant – Disaster Recovery (CDBG-DR) program in accordance with HUD guidance, Federal Register Notices, and 2 CFR Part 200.</w:t>
      </w:r>
    </w:p>
    <w:p w14:paraId="24DC8AB6" w14:textId="0E0C1A68" w:rsidR="00D018EF" w:rsidRPr="00E81E8D" w:rsidRDefault="00742F8D" w:rsidP="002B67C4">
      <w:pPr>
        <w:pStyle w:val="CDBGDRHeading"/>
      </w:pPr>
      <w:bookmarkStart w:id="4" w:name="_Toc226100420"/>
      <w:r>
        <w:t>DEFINITIONS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C845D4" w:rsidRPr="00E81E8D" w14:paraId="27541F29" w14:textId="77777777" w:rsidTr="00FE6319">
        <w:trPr>
          <w:trHeight w:val="300"/>
        </w:trPr>
        <w:tc>
          <w:tcPr>
            <w:tcW w:w="2602" w:type="dxa"/>
            <w:tcMar>
              <w:left w:w="105" w:type="dxa"/>
              <w:right w:w="105" w:type="dxa"/>
            </w:tcMar>
            <w:vAlign w:val="center"/>
          </w:tcPr>
          <w:p w14:paraId="1A759B5D" w14:textId="0D997114" w:rsidR="00C845D4" w:rsidRPr="00315F00" w:rsidRDefault="00E30EAF" w:rsidP="007E4E58">
            <w:pPr>
              <w:jc w:val="left"/>
              <w:rPr>
                <w:b/>
                <w:bCs/>
              </w:rPr>
            </w:pPr>
            <w:r>
              <w:rPr>
                <w:b/>
                <w:bCs/>
              </w:rPr>
              <w:t>Activity Delivery Cost</w:t>
            </w:r>
            <w:r w:rsidR="00FC7DEC">
              <w:rPr>
                <w:b/>
                <w:bCs/>
              </w:rPr>
              <w:t>s</w:t>
            </w:r>
            <w:r>
              <w:rPr>
                <w:b/>
                <w:bCs/>
              </w:rPr>
              <w:t xml:space="preserve"> (</w:t>
            </w:r>
            <w:r w:rsidR="004E6305">
              <w:rPr>
                <w:b/>
                <w:bCs/>
              </w:rPr>
              <w:t>ADC</w:t>
            </w:r>
            <w:r w:rsidR="00FC7DEC">
              <w:rPr>
                <w:b/>
                <w:bCs/>
              </w:rPr>
              <w:t>s</w:t>
            </w:r>
            <w:r>
              <w:rPr>
                <w:b/>
                <w:bCs/>
              </w:rPr>
              <w:t>)</w:t>
            </w:r>
            <w:r w:rsidR="0014550F">
              <w:rPr>
                <w:b/>
                <w:bCs/>
              </w:rPr>
              <w:t>/Project Delivery Costs (PD)</w:t>
            </w:r>
          </w:p>
        </w:tc>
        <w:tc>
          <w:tcPr>
            <w:tcW w:w="6750" w:type="dxa"/>
            <w:tcMar>
              <w:left w:w="105" w:type="dxa"/>
              <w:right w:w="105" w:type="dxa"/>
            </w:tcMar>
          </w:tcPr>
          <w:p w14:paraId="2CD5F63C" w14:textId="36B42BB3" w:rsidR="00C845D4" w:rsidRPr="00C845D4" w:rsidRDefault="00EF711D" w:rsidP="004B4CEF">
            <w:r w:rsidRPr="00EF711D">
              <w:t xml:space="preserve">Allowable costs incurred for implementing and carrying out eligible CDBG-DR activities. All ADCs must be allocable to a CDBG-DR activity. ADCs include direct costs integral to the delivery of the final CDBG-DR </w:t>
            </w:r>
            <w:proofErr w:type="gramStart"/>
            <w:r w:rsidRPr="00EF711D">
              <w:t>assisted</w:t>
            </w:r>
            <w:proofErr w:type="gramEnd"/>
            <w:r w:rsidRPr="00EF711D">
              <w:t xml:space="preserve"> activity.</w:t>
            </w:r>
            <w:r w:rsidR="00C65E15">
              <w:t xml:space="preserve"> NOTE: </w:t>
            </w:r>
            <w:r w:rsidR="00846AAF" w:rsidRPr="00846AAF">
              <w:t xml:space="preserve">HUD program representatives </w:t>
            </w:r>
            <w:r w:rsidR="00846AAF" w:rsidRPr="00846AAF">
              <w:lastRenderedPageBreak/>
              <w:t xml:space="preserve">and monitoring staff may use the terms </w:t>
            </w:r>
            <w:r w:rsidR="00AD1659">
              <w:t>"Activity Delivery Costs" and "Project Delivery"</w:t>
            </w:r>
            <w:r w:rsidR="00846AAF" w:rsidRPr="00846AAF">
              <w:t xml:space="preserve"> interchangeably</w:t>
            </w:r>
            <w:r w:rsidR="00B6144A">
              <w:t>.</w:t>
            </w:r>
          </w:p>
        </w:tc>
      </w:tr>
      <w:tr w:rsidR="003B2631" w:rsidRPr="00E81E8D" w14:paraId="06E1A794" w14:textId="77777777" w:rsidTr="00FE6319">
        <w:trPr>
          <w:trHeight w:val="300"/>
        </w:trPr>
        <w:tc>
          <w:tcPr>
            <w:tcW w:w="2602" w:type="dxa"/>
            <w:tcMar>
              <w:left w:w="105" w:type="dxa"/>
              <w:right w:w="105" w:type="dxa"/>
            </w:tcMar>
            <w:vAlign w:val="center"/>
          </w:tcPr>
          <w:p w14:paraId="0F50FD06" w14:textId="4D243FD0" w:rsidR="003B2631" w:rsidRDefault="003B2631" w:rsidP="007E4E58">
            <w:pPr>
              <w:jc w:val="left"/>
              <w:rPr>
                <w:b/>
                <w:bCs/>
              </w:rPr>
            </w:pPr>
            <w:r>
              <w:rPr>
                <w:b/>
                <w:bCs/>
              </w:rPr>
              <w:lastRenderedPageBreak/>
              <w:t>Davis Bacon and Related Acts (DBRA)</w:t>
            </w:r>
          </w:p>
        </w:tc>
        <w:tc>
          <w:tcPr>
            <w:tcW w:w="6750" w:type="dxa"/>
            <w:tcMar>
              <w:left w:w="105" w:type="dxa"/>
              <w:right w:w="105" w:type="dxa"/>
            </w:tcMar>
          </w:tcPr>
          <w:p w14:paraId="31077A0A" w14:textId="2E3E1FB7" w:rsidR="003B2631" w:rsidRPr="00EF711D" w:rsidRDefault="003B2631" w:rsidP="004B4CEF">
            <w:r w:rsidRPr="003B2631">
              <w:t xml:space="preserve">Federal labor laws </w:t>
            </w:r>
            <w:proofErr w:type="gramStart"/>
            <w:r w:rsidRPr="003B2631">
              <w:t>requiring</w:t>
            </w:r>
            <w:proofErr w:type="gramEnd"/>
            <w:r w:rsidRPr="003B2631">
              <w:t xml:space="preserve"> payment of prevailing wages and fringe benefits to laborers and mechanics employed on federally assisted construction projects exceeding applicable thresholds.</w:t>
            </w:r>
          </w:p>
        </w:tc>
      </w:tr>
      <w:tr w:rsidR="004E6305" w:rsidRPr="00E81E8D" w14:paraId="779DEDB8" w14:textId="77777777" w:rsidTr="00FE6319">
        <w:trPr>
          <w:trHeight w:val="300"/>
        </w:trPr>
        <w:tc>
          <w:tcPr>
            <w:tcW w:w="2602" w:type="dxa"/>
            <w:tcMar>
              <w:left w:w="105" w:type="dxa"/>
              <w:right w:w="105" w:type="dxa"/>
            </w:tcMar>
            <w:vAlign w:val="center"/>
          </w:tcPr>
          <w:p w14:paraId="298EAF74" w14:textId="3BD7AE9D" w:rsidR="004E6305" w:rsidRDefault="003C35AD" w:rsidP="007E4E58">
            <w:pPr>
              <w:jc w:val="left"/>
              <w:rPr>
                <w:b/>
                <w:bCs/>
              </w:rPr>
            </w:pPr>
            <w:r>
              <w:rPr>
                <w:b/>
                <w:bCs/>
              </w:rPr>
              <w:t>Disaster Recovery Grant Reporting System (</w:t>
            </w:r>
            <w:r w:rsidR="004E6305">
              <w:rPr>
                <w:b/>
                <w:bCs/>
              </w:rPr>
              <w:t>DRGR</w:t>
            </w:r>
            <w:r>
              <w:rPr>
                <w:b/>
                <w:bCs/>
              </w:rPr>
              <w:t>)</w:t>
            </w:r>
          </w:p>
        </w:tc>
        <w:tc>
          <w:tcPr>
            <w:tcW w:w="6750" w:type="dxa"/>
            <w:tcMar>
              <w:left w:w="105" w:type="dxa"/>
              <w:right w:w="105" w:type="dxa"/>
            </w:tcMar>
          </w:tcPr>
          <w:p w14:paraId="61EDB74D" w14:textId="23D93067" w:rsidR="004E6305" w:rsidRDefault="003C35AD" w:rsidP="004B4CEF">
            <w:r>
              <w:t xml:space="preserve">An online platform for HUD grantees to manage funds, track performance, and report on disaster recovery projects for </w:t>
            </w:r>
            <w:r w:rsidR="007516CA">
              <w:t>programs like CDBG-DR, handling everything from budgets to activity progress.</w:t>
            </w:r>
          </w:p>
        </w:tc>
      </w:tr>
      <w:tr w:rsidR="003B2631" w:rsidRPr="00E81E8D" w14:paraId="595E2209" w14:textId="77777777" w:rsidTr="00FE6319">
        <w:trPr>
          <w:trHeight w:val="300"/>
        </w:trPr>
        <w:tc>
          <w:tcPr>
            <w:tcW w:w="2602" w:type="dxa"/>
            <w:tcMar>
              <w:left w:w="105" w:type="dxa"/>
              <w:right w:w="105" w:type="dxa"/>
            </w:tcMar>
            <w:vAlign w:val="center"/>
          </w:tcPr>
          <w:p w14:paraId="6E15E902" w14:textId="518979E4" w:rsidR="003B2631" w:rsidRDefault="003B2631" w:rsidP="007E4E58">
            <w:pPr>
              <w:jc w:val="left"/>
              <w:rPr>
                <w:b/>
                <w:bCs/>
              </w:rPr>
            </w:pPr>
            <w:r>
              <w:rPr>
                <w:b/>
                <w:bCs/>
              </w:rPr>
              <w:t>Labor Classification (DBRA)</w:t>
            </w:r>
          </w:p>
        </w:tc>
        <w:tc>
          <w:tcPr>
            <w:tcW w:w="6750" w:type="dxa"/>
            <w:tcMar>
              <w:left w:w="105" w:type="dxa"/>
              <w:right w:w="105" w:type="dxa"/>
            </w:tcMar>
          </w:tcPr>
          <w:p w14:paraId="5998E38B" w14:textId="109B26A8" w:rsidR="003B2631" w:rsidRDefault="003B2631" w:rsidP="004B4CEF">
            <w:r w:rsidRPr="003B2631">
              <w:t>The specific trade or occupational classification assigned to a worker performing construction work subject to DBRA wage determinations (e.g., laborer, electrician, operator), distinct from cost classifications such as PAC, ADC, or Project Costs.</w:t>
            </w:r>
          </w:p>
        </w:tc>
      </w:tr>
      <w:tr w:rsidR="004E6305" w:rsidRPr="00E81E8D" w14:paraId="41793C74" w14:textId="77777777" w:rsidTr="00FE6319">
        <w:trPr>
          <w:trHeight w:val="300"/>
        </w:trPr>
        <w:tc>
          <w:tcPr>
            <w:tcW w:w="2602" w:type="dxa"/>
            <w:tcMar>
              <w:left w:w="105" w:type="dxa"/>
              <w:right w:w="105" w:type="dxa"/>
            </w:tcMar>
            <w:vAlign w:val="center"/>
          </w:tcPr>
          <w:p w14:paraId="33D74219" w14:textId="69958561" w:rsidR="004E6305" w:rsidRDefault="007822A4" w:rsidP="007E4E58">
            <w:pPr>
              <w:jc w:val="left"/>
              <w:rPr>
                <w:b/>
                <w:bCs/>
              </w:rPr>
            </w:pPr>
            <w:r>
              <w:rPr>
                <w:b/>
                <w:bCs/>
              </w:rPr>
              <w:t>Program Administration Cost (</w:t>
            </w:r>
            <w:r w:rsidR="004E6305">
              <w:rPr>
                <w:b/>
                <w:bCs/>
              </w:rPr>
              <w:t>PAC</w:t>
            </w:r>
            <w:r w:rsidR="00FC7DEC">
              <w:rPr>
                <w:b/>
                <w:bCs/>
              </w:rPr>
              <w:t>s</w:t>
            </w:r>
            <w:r>
              <w:rPr>
                <w:b/>
                <w:bCs/>
              </w:rPr>
              <w:t>)</w:t>
            </w:r>
          </w:p>
        </w:tc>
        <w:tc>
          <w:tcPr>
            <w:tcW w:w="6750" w:type="dxa"/>
            <w:tcMar>
              <w:left w:w="105" w:type="dxa"/>
              <w:right w:w="105" w:type="dxa"/>
            </w:tcMar>
          </w:tcPr>
          <w:p w14:paraId="640F7E9D" w14:textId="38FD3E01" w:rsidR="004E6305" w:rsidRDefault="007D0A31" w:rsidP="004B4CEF">
            <w:r w:rsidRPr="007D0A31">
              <w:t>Reasonable general costs (including carrying charges) of grant management that do not include staff and overhead costs directly related to carrying out other CDBG-DR eligible activities, since those costs are eligible as part of such activities.</w:t>
            </w:r>
          </w:p>
        </w:tc>
      </w:tr>
      <w:tr w:rsidR="004E6305" w:rsidRPr="00E81E8D" w14:paraId="606BBD13" w14:textId="77777777" w:rsidTr="00FE6319">
        <w:trPr>
          <w:trHeight w:val="300"/>
        </w:trPr>
        <w:tc>
          <w:tcPr>
            <w:tcW w:w="2602" w:type="dxa"/>
            <w:tcMar>
              <w:left w:w="105" w:type="dxa"/>
              <w:right w:w="105" w:type="dxa"/>
            </w:tcMar>
            <w:vAlign w:val="center"/>
          </w:tcPr>
          <w:p w14:paraId="29F6009B" w14:textId="0129EDAE" w:rsidR="004E6305" w:rsidRDefault="004E6305" w:rsidP="007E4E58">
            <w:pPr>
              <w:jc w:val="left"/>
              <w:rPr>
                <w:b/>
                <w:bCs/>
              </w:rPr>
            </w:pPr>
          </w:p>
        </w:tc>
        <w:tc>
          <w:tcPr>
            <w:tcW w:w="6750" w:type="dxa"/>
            <w:tcMar>
              <w:left w:w="105" w:type="dxa"/>
              <w:right w:w="105" w:type="dxa"/>
            </w:tcMar>
          </w:tcPr>
          <w:p w14:paraId="5D8207A2" w14:textId="6A8AF459" w:rsidR="004E6305" w:rsidRDefault="004E6305" w:rsidP="004B4CEF"/>
        </w:tc>
      </w:tr>
      <w:tr w:rsidR="004E6305" w:rsidRPr="00E81E8D" w14:paraId="34759829" w14:textId="77777777" w:rsidTr="00FE6319">
        <w:trPr>
          <w:trHeight w:val="300"/>
        </w:trPr>
        <w:tc>
          <w:tcPr>
            <w:tcW w:w="2602" w:type="dxa"/>
            <w:tcMar>
              <w:left w:w="105" w:type="dxa"/>
              <w:right w:w="105" w:type="dxa"/>
            </w:tcMar>
            <w:vAlign w:val="center"/>
          </w:tcPr>
          <w:p w14:paraId="731A8629" w14:textId="4E6B6F0E" w:rsidR="004E6305" w:rsidRDefault="004E6305" w:rsidP="007E4E58">
            <w:pPr>
              <w:jc w:val="left"/>
              <w:rPr>
                <w:b/>
                <w:bCs/>
              </w:rPr>
            </w:pPr>
            <w:r>
              <w:rPr>
                <w:b/>
                <w:bCs/>
              </w:rPr>
              <w:t>Planning Cost</w:t>
            </w:r>
            <w:r w:rsidR="00FC7DEC">
              <w:rPr>
                <w:b/>
                <w:bCs/>
              </w:rPr>
              <w:t>s</w:t>
            </w:r>
          </w:p>
        </w:tc>
        <w:tc>
          <w:tcPr>
            <w:tcW w:w="6750" w:type="dxa"/>
            <w:tcMar>
              <w:left w:w="105" w:type="dxa"/>
              <w:right w:w="105" w:type="dxa"/>
            </w:tcMar>
          </w:tcPr>
          <w:p w14:paraId="5B99C05D" w14:textId="6FCCFD4E" w:rsidR="004E6305" w:rsidRDefault="00EF711D" w:rsidP="004B4CEF">
            <w:r w:rsidRPr="00EF711D">
              <w:t xml:space="preserve">Costs of data gathering, studies, analysis, and preparation of plans and the identification of actions that will implement such plans. </w:t>
            </w:r>
          </w:p>
        </w:tc>
      </w:tr>
      <w:tr w:rsidR="004E6305" w:rsidRPr="00E81E8D" w14:paraId="2B58558F" w14:textId="77777777" w:rsidTr="00FE6319">
        <w:trPr>
          <w:trHeight w:val="300"/>
        </w:trPr>
        <w:tc>
          <w:tcPr>
            <w:tcW w:w="2602" w:type="dxa"/>
            <w:tcMar>
              <w:left w:w="105" w:type="dxa"/>
              <w:right w:w="105" w:type="dxa"/>
            </w:tcMar>
            <w:vAlign w:val="center"/>
          </w:tcPr>
          <w:p w14:paraId="63BC747E" w14:textId="4DC13038" w:rsidR="004E6305" w:rsidRDefault="004E6305" w:rsidP="007E4E58">
            <w:pPr>
              <w:jc w:val="left"/>
              <w:rPr>
                <w:b/>
                <w:bCs/>
              </w:rPr>
            </w:pPr>
            <w:r>
              <w:rPr>
                <w:b/>
                <w:bCs/>
              </w:rPr>
              <w:t>Project Cost</w:t>
            </w:r>
            <w:r w:rsidR="0024730B">
              <w:rPr>
                <w:b/>
                <w:bCs/>
              </w:rPr>
              <w:t>s</w:t>
            </w:r>
          </w:p>
        </w:tc>
        <w:tc>
          <w:tcPr>
            <w:tcW w:w="6750" w:type="dxa"/>
            <w:tcMar>
              <w:left w:w="105" w:type="dxa"/>
              <w:right w:w="105" w:type="dxa"/>
            </w:tcMar>
          </w:tcPr>
          <w:p w14:paraId="4FCDF5B7" w14:textId="2151B23C" w:rsidR="004E6305" w:rsidRDefault="0024730B" w:rsidP="004B4CEF">
            <w:r>
              <w:t>Costs that provide direct benefits to CDBG-DR beneficiaries.</w:t>
            </w:r>
          </w:p>
        </w:tc>
      </w:tr>
      <w:tr w:rsidR="009F18A8" w:rsidRPr="00E81E8D" w14:paraId="79EC75A6" w14:textId="77777777" w:rsidTr="00FE6319">
        <w:trPr>
          <w:trHeight w:val="300"/>
        </w:trPr>
        <w:tc>
          <w:tcPr>
            <w:tcW w:w="2602" w:type="dxa"/>
            <w:tcMar>
              <w:left w:w="105" w:type="dxa"/>
              <w:right w:w="105" w:type="dxa"/>
            </w:tcMar>
            <w:vAlign w:val="center"/>
          </w:tcPr>
          <w:p w14:paraId="0861A67B" w14:textId="64DA9D5F" w:rsidR="00AE4D88" w:rsidRPr="00AE4D88" w:rsidRDefault="00AE4D88" w:rsidP="00AE4D88">
            <w:pPr>
              <w:jc w:val="left"/>
              <w:rPr>
                <w:b/>
                <w:bCs/>
              </w:rPr>
            </w:pPr>
            <w:r w:rsidRPr="00AE4D88">
              <w:rPr>
                <w:b/>
                <w:bCs/>
              </w:rPr>
              <w:t xml:space="preserve">Direct </w:t>
            </w:r>
            <w:r w:rsidR="00FD56C2">
              <w:rPr>
                <w:b/>
                <w:bCs/>
              </w:rPr>
              <w:t>Personal and service-related costs</w:t>
            </w:r>
          </w:p>
          <w:p w14:paraId="2B7E3E44" w14:textId="77777777" w:rsidR="009F18A8" w:rsidRDefault="009F18A8" w:rsidP="007E4E58">
            <w:pPr>
              <w:jc w:val="left"/>
              <w:rPr>
                <w:b/>
                <w:bCs/>
              </w:rPr>
            </w:pPr>
          </w:p>
        </w:tc>
        <w:tc>
          <w:tcPr>
            <w:tcW w:w="6750" w:type="dxa"/>
            <w:tcMar>
              <w:left w:w="105" w:type="dxa"/>
              <w:right w:w="105" w:type="dxa"/>
            </w:tcMar>
          </w:tcPr>
          <w:p w14:paraId="252790D8" w14:textId="36F6757D" w:rsidR="009F18A8" w:rsidRDefault="00FD56C2" w:rsidP="004B4CEF">
            <w:r>
              <w:t>Personal and service-related costs</w:t>
            </w:r>
            <w:r w:rsidR="003221F2" w:rsidRPr="003221F2">
              <w:t xml:space="preserve"> that can be specifically identified with and directly assigned to a particular CDBG-DR activity, project, or cost objective.</w:t>
            </w:r>
          </w:p>
        </w:tc>
      </w:tr>
      <w:tr w:rsidR="00D906C7" w:rsidRPr="00E81E8D" w14:paraId="5F3C8BE8" w14:textId="77777777" w:rsidTr="00FE6319">
        <w:trPr>
          <w:trHeight w:val="300"/>
        </w:trPr>
        <w:tc>
          <w:tcPr>
            <w:tcW w:w="2602" w:type="dxa"/>
            <w:tcMar>
              <w:left w:w="105" w:type="dxa"/>
              <w:right w:w="105" w:type="dxa"/>
            </w:tcMar>
            <w:vAlign w:val="center"/>
          </w:tcPr>
          <w:p w14:paraId="471B71FB" w14:textId="5778D830" w:rsidR="00D906C7" w:rsidRDefault="009A7DA0" w:rsidP="007E4E58">
            <w:pPr>
              <w:jc w:val="left"/>
              <w:rPr>
                <w:b/>
                <w:bCs/>
              </w:rPr>
            </w:pPr>
            <w:r w:rsidRPr="009A7DA0">
              <w:rPr>
                <w:b/>
                <w:bCs/>
              </w:rPr>
              <w:t>Indirect Costs</w:t>
            </w:r>
          </w:p>
        </w:tc>
        <w:tc>
          <w:tcPr>
            <w:tcW w:w="6750" w:type="dxa"/>
            <w:tcMar>
              <w:left w:w="105" w:type="dxa"/>
              <w:right w:w="105" w:type="dxa"/>
            </w:tcMar>
          </w:tcPr>
          <w:p w14:paraId="02F07EC9" w14:textId="0E03363E" w:rsidR="00D906C7" w:rsidRDefault="00FD56C2" w:rsidP="004B4CEF">
            <w:r>
              <w:t>Personal and service-related costs</w:t>
            </w:r>
            <w:r w:rsidR="009A7DA0" w:rsidRPr="009A7DA0">
              <w:t xml:space="preserve"> </w:t>
            </w:r>
            <w:proofErr w:type="gramStart"/>
            <w:r w:rsidR="009A7DA0" w:rsidRPr="009A7DA0">
              <w:t>incurred</w:t>
            </w:r>
            <w:proofErr w:type="gramEnd"/>
            <w:r w:rsidR="009A7DA0" w:rsidRPr="009A7DA0">
              <w:t xml:space="preserve"> for common or joint objectives that cannot be readily identified with a specific activity without a cost allocation methodology, in accordance with 2 CFR 200.414.</w:t>
            </w:r>
          </w:p>
        </w:tc>
      </w:tr>
      <w:tr w:rsidR="009F18A8" w:rsidRPr="00E81E8D" w14:paraId="10D84CEC" w14:textId="77777777" w:rsidTr="00FE6319">
        <w:trPr>
          <w:trHeight w:val="300"/>
        </w:trPr>
        <w:tc>
          <w:tcPr>
            <w:tcW w:w="2602" w:type="dxa"/>
            <w:tcMar>
              <w:left w:w="105" w:type="dxa"/>
              <w:right w:w="105" w:type="dxa"/>
            </w:tcMar>
            <w:vAlign w:val="center"/>
          </w:tcPr>
          <w:p w14:paraId="0E6D306F" w14:textId="21CBF2D8" w:rsidR="009F18A8" w:rsidRDefault="009A7DA0" w:rsidP="007E4E58">
            <w:pPr>
              <w:jc w:val="left"/>
              <w:rPr>
                <w:b/>
                <w:bCs/>
              </w:rPr>
            </w:pPr>
            <w:r w:rsidRPr="009A7DA0">
              <w:rPr>
                <w:b/>
                <w:bCs/>
              </w:rPr>
              <w:t>Time and Effort Documentation</w:t>
            </w:r>
          </w:p>
        </w:tc>
        <w:tc>
          <w:tcPr>
            <w:tcW w:w="6750" w:type="dxa"/>
            <w:tcMar>
              <w:left w:w="105" w:type="dxa"/>
              <w:right w:w="105" w:type="dxa"/>
            </w:tcMar>
          </w:tcPr>
          <w:p w14:paraId="0DE7CE0C" w14:textId="5FE21501" w:rsidR="009F18A8" w:rsidRDefault="009A7DA0" w:rsidP="004B4CEF">
            <w:r w:rsidRPr="009A7DA0">
              <w:t xml:space="preserve">Time and effort documentation refers to after-the-fact time distribution records that reflect the actual work performed, account for total compensated activity, and support the allocation of </w:t>
            </w:r>
            <w:r w:rsidR="00FD56C2">
              <w:t>personal and service-related costs</w:t>
            </w:r>
            <w:r w:rsidRPr="009A7DA0">
              <w:t xml:space="preserve"> in accordance with 2 CFR 200.430.</w:t>
            </w:r>
          </w:p>
        </w:tc>
      </w:tr>
    </w:tbl>
    <w:p w14:paraId="229EABB7" w14:textId="6AA2F768" w:rsidR="006A729B" w:rsidRDefault="00423148" w:rsidP="009C1568">
      <w:pPr>
        <w:pStyle w:val="CDBGDRHeading"/>
      </w:pPr>
      <w:bookmarkStart w:id="5" w:name="_Toc210662593"/>
      <w:bookmarkStart w:id="6" w:name="_Toc226100421"/>
      <w:r w:rsidRPr="00E81E8D">
        <w:lastRenderedPageBreak/>
        <w:t>SCOPE OF WORK AND EVALUATION CRITERIA</w:t>
      </w:r>
      <w:bookmarkStart w:id="7" w:name="_Toc210662594"/>
      <w:bookmarkEnd w:id="5"/>
      <w:bookmarkEnd w:id="6"/>
    </w:p>
    <w:p w14:paraId="02DCC96F" w14:textId="110208AB" w:rsidR="004E0EF8" w:rsidRDefault="004E0EF8" w:rsidP="004E0EF8">
      <w:pPr>
        <w:pStyle w:val="CDBGDRsubheading"/>
      </w:pPr>
      <w:bookmarkStart w:id="8" w:name="_Toc226100422"/>
      <w:r>
        <w:t>Cost Classifications</w:t>
      </w:r>
      <w:r w:rsidR="00E143E9">
        <w:t xml:space="preserve"> for DHSEM Staff</w:t>
      </w:r>
      <w:bookmarkEnd w:id="8"/>
    </w:p>
    <w:p w14:paraId="6CEE258D" w14:textId="261E86A9" w:rsidR="00217F86" w:rsidRDefault="00FD56C2" w:rsidP="00217F86">
      <w:r>
        <w:t>Personal and service-related costs</w:t>
      </w:r>
      <w:r w:rsidR="00217F86">
        <w:t xml:space="preserve"> must be classified into one of the following HUD-defined categories described below.</w:t>
      </w:r>
    </w:p>
    <w:p w14:paraId="48DA89D2" w14:textId="12F57581" w:rsidR="00217F86" w:rsidRDefault="00CD280E" w:rsidP="00217F86">
      <w:pPr>
        <w:pStyle w:val="CDBGDRsubheading2"/>
      </w:pPr>
      <w:bookmarkStart w:id="9" w:name="_Toc226100423"/>
      <w:r>
        <w:t>1. Program Administration Costs (PACs)</w:t>
      </w:r>
      <w:bookmarkEnd w:id="9"/>
    </w:p>
    <w:p w14:paraId="1B968553" w14:textId="186D7297" w:rsidR="00CD280E" w:rsidRDefault="00CD280E" w:rsidP="00CD280E">
      <w:r>
        <w:t>General oversight and management of the CDBG-DR grant.</w:t>
      </w:r>
    </w:p>
    <w:p w14:paraId="422E6A22" w14:textId="5F729F6C" w:rsidR="00CD280E" w:rsidRDefault="00CD280E" w:rsidP="00CD280E">
      <w:r>
        <w:t>Examples:</w:t>
      </w:r>
    </w:p>
    <w:p w14:paraId="7844E4B0" w14:textId="447689F6" w:rsidR="00CD280E" w:rsidRDefault="00CD280E" w:rsidP="00CD280E">
      <w:pPr>
        <w:pStyle w:val="ListParagraph"/>
        <w:numPr>
          <w:ilvl w:val="0"/>
          <w:numId w:val="67"/>
        </w:numPr>
      </w:pPr>
      <w:r>
        <w:t>Monitoring and compliance.</w:t>
      </w:r>
    </w:p>
    <w:p w14:paraId="55C48E9C" w14:textId="4A58F9D5" w:rsidR="00CD280E" w:rsidRDefault="00CD280E" w:rsidP="00CD280E">
      <w:pPr>
        <w:pStyle w:val="ListParagraph"/>
        <w:numPr>
          <w:ilvl w:val="0"/>
          <w:numId w:val="67"/>
        </w:numPr>
      </w:pPr>
      <w:r>
        <w:t>Financial management and DRGR reporting.</w:t>
      </w:r>
    </w:p>
    <w:p w14:paraId="31FD7BE0" w14:textId="53A8FF6D" w:rsidR="00F3551D" w:rsidRDefault="00F3551D" w:rsidP="00CD280E">
      <w:pPr>
        <w:pStyle w:val="ListParagraph"/>
        <w:numPr>
          <w:ilvl w:val="0"/>
          <w:numId w:val="67"/>
        </w:numPr>
      </w:pPr>
      <w:r>
        <w:t>Legal, HR, IT, and audit support.</w:t>
      </w:r>
    </w:p>
    <w:p w14:paraId="00FDA956" w14:textId="62E595D9" w:rsidR="00F3551D" w:rsidRDefault="00F3551D" w:rsidP="00CD280E">
      <w:pPr>
        <w:pStyle w:val="ListParagraph"/>
        <w:numPr>
          <w:ilvl w:val="0"/>
          <w:numId w:val="67"/>
        </w:numPr>
      </w:pPr>
      <w:r>
        <w:t>Leased office space for general operations.</w:t>
      </w:r>
    </w:p>
    <w:p w14:paraId="07B05176" w14:textId="7CA2AF35" w:rsidR="00F3551D" w:rsidRDefault="00F3551D" w:rsidP="00CD280E">
      <w:pPr>
        <w:pStyle w:val="ListParagraph"/>
        <w:numPr>
          <w:ilvl w:val="0"/>
          <w:numId w:val="67"/>
        </w:numPr>
      </w:pPr>
      <w:r>
        <w:t>Contracted grant administration services (e.g., policy development, reporting, administrative support).</w:t>
      </w:r>
    </w:p>
    <w:p w14:paraId="5F658FBF" w14:textId="0E223C7A" w:rsidR="000C2F46" w:rsidRDefault="000C2F46" w:rsidP="000C2F46">
      <w:r>
        <w:t>Cap: 5% of the total grant (program income is subject to the same limitation).</w:t>
      </w:r>
    </w:p>
    <w:p w14:paraId="1BAFD65B" w14:textId="33B7A517" w:rsidR="003131EF" w:rsidRDefault="003131EF" w:rsidP="003131EF">
      <w:pPr>
        <w:pStyle w:val="CDBGDRsubheading2"/>
      </w:pPr>
      <w:bookmarkStart w:id="10" w:name="_Toc226100424"/>
      <w:r>
        <w:t>2. Planning Costs</w:t>
      </w:r>
      <w:bookmarkEnd w:id="10"/>
    </w:p>
    <w:p w14:paraId="221C28F3" w14:textId="0B7F17B7" w:rsidR="003131EF" w:rsidRDefault="003131EF" w:rsidP="003131EF">
      <w:r>
        <w:t>Development of plans and strategies related to disaster recovery.</w:t>
      </w:r>
    </w:p>
    <w:p w14:paraId="717636EC" w14:textId="5E79B759" w:rsidR="003131EF" w:rsidRDefault="003131EF" w:rsidP="003131EF">
      <w:r>
        <w:t>Examples:</w:t>
      </w:r>
    </w:p>
    <w:p w14:paraId="6B8A6FD3" w14:textId="0909AE32" w:rsidR="003131EF" w:rsidRDefault="003131EF" w:rsidP="003131EF">
      <w:pPr>
        <w:pStyle w:val="ListParagraph"/>
        <w:numPr>
          <w:ilvl w:val="0"/>
          <w:numId w:val="68"/>
        </w:numPr>
      </w:pPr>
      <w:r>
        <w:t>Action Plan development.</w:t>
      </w:r>
    </w:p>
    <w:p w14:paraId="0299DBB1" w14:textId="3D9E6DA1" w:rsidR="003131EF" w:rsidRDefault="003131EF" w:rsidP="003131EF">
      <w:pPr>
        <w:pStyle w:val="ListParagraph"/>
        <w:numPr>
          <w:ilvl w:val="0"/>
          <w:numId w:val="68"/>
        </w:numPr>
      </w:pPr>
      <w:r>
        <w:t>Housing, land use, or economic development plans.</w:t>
      </w:r>
    </w:p>
    <w:p w14:paraId="1D9B050C" w14:textId="5878D982" w:rsidR="003131EF" w:rsidRDefault="003131EF" w:rsidP="003131EF">
      <w:pPr>
        <w:pStyle w:val="ListParagraph"/>
        <w:numPr>
          <w:ilvl w:val="0"/>
          <w:numId w:val="68"/>
        </w:numPr>
      </w:pPr>
      <w:r>
        <w:t>Feasibility and mitigation studies.</w:t>
      </w:r>
    </w:p>
    <w:p w14:paraId="59D110D8" w14:textId="5161D5EC" w:rsidR="003131EF" w:rsidRDefault="003131EF" w:rsidP="003131EF">
      <w:pPr>
        <w:pStyle w:val="ListParagraph"/>
        <w:numPr>
          <w:ilvl w:val="0"/>
          <w:numId w:val="68"/>
        </w:numPr>
      </w:pPr>
      <w:r>
        <w:t>Professional planning consultant contracts.</w:t>
      </w:r>
    </w:p>
    <w:p w14:paraId="319F7185" w14:textId="108BD1E6" w:rsidR="003131EF" w:rsidRDefault="003131EF" w:rsidP="003131EF">
      <w:r>
        <w:t>Cap: Typically</w:t>
      </w:r>
      <w:r w:rsidR="00E710F8">
        <w:t>,</w:t>
      </w:r>
      <w:r>
        <w:t xml:space="preserve"> 15% (combined with PACs </w:t>
      </w:r>
      <w:r w:rsidR="006A538C">
        <w:t>may not exceed 20% for older grants).</w:t>
      </w:r>
    </w:p>
    <w:p w14:paraId="5D17F148" w14:textId="1EFB50A1" w:rsidR="006A538C" w:rsidRDefault="006A538C" w:rsidP="006A538C">
      <w:pPr>
        <w:pStyle w:val="CDBGDRsubheading2"/>
      </w:pPr>
      <w:bookmarkStart w:id="11" w:name="_Toc226100425"/>
      <w:r>
        <w:t>3. Activity Delivery Costs (ADCs) / Project Delivery Costs (PD)</w:t>
      </w:r>
      <w:bookmarkEnd w:id="11"/>
    </w:p>
    <w:p w14:paraId="7EDE4E86" w14:textId="444837AF" w:rsidR="006A538C" w:rsidRDefault="006A538C" w:rsidP="006A538C">
      <w:r>
        <w:t>Implementation of specific CDBG-DR activities.</w:t>
      </w:r>
    </w:p>
    <w:p w14:paraId="3980606D" w14:textId="029D0543" w:rsidR="006A538C" w:rsidRDefault="006A538C" w:rsidP="006A538C">
      <w:r>
        <w:t>Examples:</w:t>
      </w:r>
    </w:p>
    <w:p w14:paraId="05DBAC19" w14:textId="79D28580" w:rsidR="006A538C" w:rsidRDefault="006A538C" w:rsidP="006A538C">
      <w:pPr>
        <w:pStyle w:val="ListParagraph"/>
        <w:numPr>
          <w:ilvl w:val="0"/>
          <w:numId w:val="69"/>
        </w:numPr>
      </w:pPr>
      <w:r>
        <w:t>Environmental reviews, engineers, surveyors, or construction managers for project-level activities.</w:t>
      </w:r>
    </w:p>
    <w:p w14:paraId="0B476135" w14:textId="77E9DA1F" w:rsidR="006A538C" w:rsidRDefault="006A538C" w:rsidP="006A538C">
      <w:pPr>
        <w:pStyle w:val="ListParagraph"/>
        <w:numPr>
          <w:ilvl w:val="0"/>
          <w:numId w:val="69"/>
        </w:numPr>
      </w:pPr>
      <w:r>
        <w:t>Intake and eligibility screening.</w:t>
      </w:r>
    </w:p>
    <w:p w14:paraId="01040873" w14:textId="4003A473" w:rsidR="006A538C" w:rsidRDefault="006A538C" w:rsidP="006A538C">
      <w:pPr>
        <w:pStyle w:val="ListParagraph"/>
        <w:numPr>
          <w:ilvl w:val="0"/>
          <w:numId w:val="69"/>
        </w:numPr>
      </w:pPr>
      <w:r>
        <w:lastRenderedPageBreak/>
        <w:t>Marketing and outreach for a specific program.</w:t>
      </w:r>
    </w:p>
    <w:p w14:paraId="37D5A9F7" w14:textId="2AE5FB42" w:rsidR="006A538C" w:rsidRDefault="006A538C" w:rsidP="006A538C">
      <w:pPr>
        <w:pStyle w:val="ListParagraph"/>
        <w:numPr>
          <w:ilvl w:val="0"/>
          <w:numId w:val="69"/>
        </w:numPr>
      </w:pPr>
      <w:r>
        <w:t>Duplication of benefits analysis.</w:t>
      </w:r>
    </w:p>
    <w:p w14:paraId="109FFCA0" w14:textId="553023CB" w:rsidR="006A538C" w:rsidRDefault="008D7684" w:rsidP="008D7684">
      <w:pPr>
        <w:pStyle w:val="CDBGDRsubheading2"/>
      </w:pPr>
      <w:bookmarkStart w:id="12" w:name="_Toc226100426"/>
      <w:r>
        <w:t>4. Project Costs</w:t>
      </w:r>
      <w:bookmarkEnd w:id="12"/>
    </w:p>
    <w:p w14:paraId="6E79E6A5" w14:textId="7F84A2AB" w:rsidR="008D7684" w:rsidRDefault="008D7684" w:rsidP="008D7684">
      <w:r>
        <w:t>Direct benefits to CDBG-DR beneficiaries.</w:t>
      </w:r>
    </w:p>
    <w:p w14:paraId="1E22A284" w14:textId="458974BE" w:rsidR="008D7684" w:rsidRDefault="008D7684" w:rsidP="008D7684">
      <w:r>
        <w:t>Examples:</w:t>
      </w:r>
    </w:p>
    <w:p w14:paraId="3C7F3BDA" w14:textId="14AD3D3B" w:rsidR="008D7684" w:rsidRDefault="008D7684" w:rsidP="008D7684">
      <w:pPr>
        <w:pStyle w:val="ListParagraph"/>
        <w:numPr>
          <w:ilvl w:val="0"/>
          <w:numId w:val="70"/>
        </w:numPr>
      </w:pPr>
      <w:r>
        <w:t>Construction labor.</w:t>
      </w:r>
    </w:p>
    <w:p w14:paraId="4D471861" w14:textId="3284109D" w:rsidR="008D7684" w:rsidRDefault="008D7684" w:rsidP="008D7684">
      <w:pPr>
        <w:pStyle w:val="ListParagraph"/>
        <w:numPr>
          <w:ilvl w:val="0"/>
          <w:numId w:val="70"/>
        </w:numPr>
      </w:pPr>
      <w:r>
        <w:t>Direct service delivery.</w:t>
      </w:r>
    </w:p>
    <w:p w14:paraId="7728B2EA" w14:textId="3D158E31" w:rsidR="008D7684" w:rsidRDefault="008D7684" w:rsidP="008D7684">
      <w:pPr>
        <w:pStyle w:val="ListParagraph"/>
        <w:numPr>
          <w:ilvl w:val="0"/>
          <w:numId w:val="70"/>
        </w:numPr>
      </w:pPr>
      <w:r>
        <w:t>Grants or loans to homeowners or businesses.</w:t>
      </w:r>
    </w:p>
    <w:p w14:paraId="4E378FB6" w14:textId="2BD8B477" w:rsidR="00A825E1" w:rsidRDefault="00A825E1" w:rsidP="00A825E1">
      <w:r w:rsidRPr="00A825E1">
        <w:t xml:space="preserve">Costs that do not meet DHSEM documentation or classification standards will not be submitted </w:t>
      </w:r>
      <w:r w:rsidR="00251F5A">
        <w:t xml:space="preserve">to HUD for reimbursement </w:t>
      </w:r>
      <w:r w:rsidRPr="00A825E1">
        <w:t>until corrected.</w:t>
      </w:r>
    </w:p>
    <w:p w14:paraId="6D3D1DF7" w14:textId="6584D28C" w:rsidR="000C0966" w:rsidRDefault="000C0966" w:rsidP="000C0966">
      <w:pPr>
        <w:pStyle w:val="CDBGDRsubheading"/>
      </w:pPr>
      <w:bookmarkStart w:id="13" w:name="_Toc226100427"/>
      <w:r>
        <w:t>Cost Classifications for Contractors and Consultants</w:t>
      </w:r>
      <w:bookmarkEnd w:id="13"/>
    </w:p>
    <w:p w14:paraId="58689D08" w14:textId="7DA44072" w:rsidR="00A73F53" w:rsidRDefault="00A73F53" w:rsidP="00A73F53">
      <w:r>
        <w:t>To ensure accurate classification of invoices submitted by consultants and contractors under the CDBG-DR program, it is essential that each invoice clearly identifies the nature of the work performed and ties it to a specific cost classification—such as Program Administration Costs (PACs), Planning Costs, Activity Delivery Costs (ADCs), or Project Costs. This clarity allows DHSEM to efficiently track expenditures, verify eligibility, and facilitate timely drawdowns from HUD. Invoices should include detailed descriptions, time allocations, and supporting documentation that align with HUD’s cost principles, enabling the state to maintain compliance and streamline financial reporting.</w:t>
      </w:r>
      <w:r w:rsidR="0060672D">
        <w:t xml:space="preserve"> </w:t>
      </w:r>
      <w:r w:rsidR="0060672D" w:rsidRPr="0060672D">
        <w:t xml:space="preserve">Invoices that do not meet minimum documentation standards will be rejected or returned for correction prior to payment. </w:t>
      </w:r>
    </w:p>
    <w:p w14:paraId="405D2196" w14:textId="77777777" w:rsidR="00A73F53" w:rsidRDefault="00A73F53" w:rsidP="00A73F53">
      <w:r>
        <w:t xml:space="preserve">Therefore, contractors should ensure that invoices clearly state services performed that </w:t>
      </w:r>
      <w:proofErr w:type="gramStart"/>
      <w:r>
        <w:t>tie</w:t>
      </w:r>
      <w:proofErr w:type="gramEnd"/>
      <w:r>
        <w:t xml:space="preserve"> to the </w:t>
      </w:r>
      <w:proofErr w:type="gramStart"/>
      <w:r>
        <w:t>below cost classifications</w:t>
      </w:r>
      <w:proofErr w:type="gramEnd"/>
      <w:r>
        <w:t xml:space="preserve">. </w:t>
      </w:r>
    </w:p>
    <w:p w14:paraId="4FDE3DA0" w14:textId="58583D42" w:rsidR="00A73F53" w:rsidRDefault="00A73F53" w:rsidP="00A73F53">
      <w:pPr>
        <w:pStyle w:val="CDBGDRsubheading2"/>
      </w:pPr>
      <w:bookmarkStart w:id="14" w:name="_Toc226100428"/>
      <w:r>
        <w:t>1. Program Administration Costs (PACs)</w:t>
      </w:r>
      <w:bookmarkEnd w:id="14"/>
    </w:p>
    <w:p w14:paraId="1BEEFD91" w14:textId="77777777" w:rsidR="00A73F53" w:rsidRDefault="00A73F53" w:rsidP="00A73F53">
      <w:r>
        <w:t>Support for oversight and management of the CDBG-DR grant.</w:t>
      </w:r>
    </w:p>
    <w:p w14:paraId="3A82605E" w14:textId="77777777" w:rsidR="00A73F53" w:rsidRDefault="00A73F53" w:rsidP="00A73F53">
      <w:r>
        <w:t>Examples:</w:t>
      </w:r>
    </w:p>
    <w:p w14:paraId="36B7D4EF" w14:textId="75686C71" w:rsidR="00A73F53" w:rsidRDefault="00A73F53" w:rsidP="00A73F53">
      <w:pPr>
        <w:pStyle w:val="ListParagraph"/>
        <w:numPr>
          <w:ilvl w:val="0"/>
          <w:numId w:val="71"/>
        </w:numPr>
      </w:pPr>
      <w:r>
        <w:t>Monitoring and compliance services</w:t>
      </w:r>
    </w:p>
    <w:p w14:paraId="4570A60C" w14:textId="5B9991A2" w:rsidR="00A73F53" w:rsidRDefault="00A73F53" w:rsidP="00A73F53">
      <w:pPr>
        <w:pStyle w:val="ListParagraph"/>
        <w:numPr>
          <w:ilvl w:val="0"/>
          <w:numId w:val="71"/>
        </w:numPr>
      </w:pPr>
      <w:r>
        <w:t>Financial management or DRGR reporting services</w:t>
      </w:r>
    </w:p>
    <w:p w14:paraId="0D9EF04E" w14:textId="3E191573" w:rsidR="00A73F53" w:rsidRDefault="00A73F53" w:rsidP="00A73F53">
      <w:pPr>
        <w:pStyle w:val="ListParagraph"/>
        <w:numPr>
          <w:ilvl w:val="0"/>
          <w:numId w:val="71"/>
        </w:numPr>
      </w:pPr>
      <w:r>
        <w:t>Legal, IT, and audit support services</w:t>
      </w:r>
    </w:p>
    <w:p w14:paraId="2575A0ED" w14:textId="38ABDBA2" w:rsidR="00A73F53" w:rsidRDefault="00A73F53" w:rsidP="00A73F53">
      <w:pPr>
        <w:pStyle w:val="ListParagraph"/>
        <w:numPr>
          <w:ilvl w:val="0"/>
          <w:numId w:val="71"/>
        </w:numPr>
      </w:pPr>
      <w:r>
        <w:t xml:space="preserve">Contractor leased office space (e.g., intake centers) </w:t>
      </w:r>
    </w:p>
    <w:p w14:paraId="2CAB6D9B" w14:textId="6BB004F0" w:rsidR="00A73F53" w:rsidRDefault="00A73F53" w:rsidP="00A73F53">
      <w:pPr>
        <w:pStyle w:val="ListParagraph"/>
        <w:numPr>
          <w:ilvl w:val="0"/>
          <w:numId w:val="71"/>
        </w:numPr>
      </w:pPr>
      <w:r>
        <w:t>Contracted grant administration services (e.g., policy development, reporting, administrative support).</w:t>
      </w:r>
    </w:p>
    <w:p w14:paraId="47988E0D" w14:textId="43B1DD43" w:rsidR="00A73F53" w:rsidRDefault="00A73F53" w:rsidP="00A73F53">
      <w:pPr>
        <w:pStyle w:val="CDBGDRsubheading2"/>
      </w:pPr>
      <w:bookmarkStart w:id="15" w:name="_Toc226100429"/>
      <w:r>
        <w:lastRenderedPageBreak/>
        <w:t>2. Planning Costs</w:t>
      </w:r>
      <w:bookmarkEnd w:id="15"/>
    </w:p>
    <w:p w14:paraId="428E7226" w14:textId="77777777" w:rsidR="00A73F53" w:rsidRDefault="00A73F53" w:rsidP="00A73F53">
      <w:r>
        <w:t>Development or support of plans and strategies related to disaster recovery.</w:t>
      </w:r>
    </w:p>
    <w:p w14:paraId="6DBDE515" w14:textId="77777777" w:rsidR="00A73F53" w:rsidRDefault="00A73F53" w:rsidP="00A73F53">
      <w:r>
        <w:t>Examples:</w:t>
      </w:r>
    </w:p>
    <w:p w14:paraId="290A4932" w14:textId="74BBDCDF" w:rsidR="00A73F53" w:rsidRDefault="00A73F53" w:rsidP="00A73F53">
      <w:pPr>
        <w:pStyle w:val="ListParagraph"/>
        <w:numPr>
          <w:ilvl w:val="0"/>
          <w:numId w:val="72"/>
        </w:numPr>
      </w:pPr>
      <w:r>
        <w:t>Action Plan development.</w:t>
      </w:r>
    </w:p>
    <w:p w14:paraId="0AA6D2AB" w14:textId="5C552400" w:rsidR="00A73F53" w:rsidRDefault="00A73F53" w:rsidP="00A73F53">
      <w:pPr>
        <w:pStyle w:val="ListParagraph"/>
        <w:numPr>
          <w:ilvl w:val="0"/>
          <w:numId w:val="72"/>
        </w:numPr>
      </w:pPr>
      <w:r>
        <w:t>Housing, land use, or economic development plans.</w:t>
      </w:r>
    </w:p>
    <w:p w14:paraId="3CEC92E2" w14:textId="10D69C1D" w:rsidR="00A73F53" w:rsidRDefault="00A73F53" w:rsidP="00A73F53">
      <w:pPr>
        <w:pStyle w:val="ListParagraph"/>
        <w:numPr>
          <w:ilvl w:val="0"/>
          <w:numId w:val="72"/>
        </w:numPr>
      </w:pPr>
      <w:r>
        <w:t>Feasibility and mitigation studies.</w:t>
      </w:r>
    </w:p>
    <w:p w14:paraId="5ACBBABF" w14:textId="04F2856E" w:rsidR="00A73F53" w:rsidRDefault="00A73F53" w:rsidP="00A73F53">
      <w:pPr>
        <w:pStyle w:val="ListParagraph"/>
        <w:numPr>
          <w:ilvl w:val="0"/>
          <w:numId w:val="72"/>
        </w:numPr>
      </w:pPr>
      <w:r>
        <w:t>Professional planning consultant contracts.</w:t>
      </w:r>
    </w:p>
    <w:p w14:paraId="54C818A3" w14:textId="4865EF07" w:rsidR="00A73F53" w:rsidRDefault="00A73F53" w:rsidP="00A73F53">
      <w:pPr>
        <w:pStyle w:val="CDBGDRsubheading2"/>
      </w:pPr>
      <w:bookmarkStart w:id="16" w:name="_Toc226100430"/>
      <w:r>
        <w:t>3. Activity Delivery Costs (ADCs) / Project Delivery Costs (PD)</w:t>
      </w:r>
      <w:bookmarkEnd w:id="16"/>
    </w:p>
    <w:p w14:paraId="1B660A98" w14:textId="77777777" w:rsidR="00A73F53" w:rsidRDefault="00A73F53" w:rsidP="00A73F53">
      <w:r>
        <w:t>Implementation of specific CDBG-DR activities.</w:t>
      </w:r>
    </w:p>
    <w:p w14:paraId="34B139D8" w14:textId="77777777" w:rsidR="00A73F53" w:rsidRDefault="00A73F53" w:rsidP="00A73F53">
      <w:r>
        <w:t>Examples:</w:t>
      </w:r>
    </w:p>
    <w:p w14:paraId="0E04D808" w14:textId="697496BA" w:rsidR="00A73F53" w:rsidRDefault="00A73F53" w:rsidP="00A73F53">
      <w:pPr>
        <w:pStyle w:val="ListParagraph"/>
        <w:numPr>
          <w:ilvl w:val="0"/>
          <w:numId w:val="73"/>
        </w:numPr>
      </w:pPr>
      <w:r>
        <w:t>Environmental reviews, engineers, surveyors or construction managers for project-level activities.</w:t>
      </w:r>
    </w:p>
    <w:p w14:paraId="6AE06619" w14:textId="5051AA09" w:rsidR="00A73F53" w:rsidRDefault="00A73F53" w:rsidP="00A73F53">
      <w:pPr>
        <w:pStyle w:val="ListParagraph"/>
        <w:numPr>
          <w:ilvl w:val="0"/>
          <w:numId w:val="73"/>
        </w:numPr>
      </w:pPr>
      <w:r>
        <w:t>Intake and eligibility screening.</w:t>
      </w:r>
    </w:p>
    <w:p w14:paraId="3DB9B9F4" w14:textId="3DD8E8E9" w:rsidR="00A73F53" w:rsidRDefault="00A73F53" w:rsidP="00A73F53">
      <w:pPr>
        <w:pStyle w:val="ListParagraph"/>
        <w:numPr>
          <w:ilvl w:val="0"/>
          <w:numId w:val="73"/>
        </w:numPr>
      </w:pPr>
      <w:r>
        <w:t>Marketing and outreach for a specific program.</w:t>
      </w:r>
    </w:p>
    <w:p w14:paraId="191F9CA3" w14:textId="5BEB90F1" w:rsidR="00A73F53" w:rsidRDefault="00A73F53" w:rsidP="00A73F53">
      <w:pPr>
        <w:pStyle w:val="ListParagraph"/>
        <w:numPr>
          <w:ilvl w:val="0"/>
          <w:numId w:val="73"/>
        </w:numPr>
      </w:pPr>
      <w:r>
        <w:t>Duplication of benefits analysis.</w:t>
      </w:r>
    </w:p>
    <w:p w14:paraId="6CC8C844" w14:textId="700053FE" w:rsidR="00A73F53" w:rsidRDefault="00A73F53" w:rsidP="00A73F53">
      <w:pPr>
        <w:pStyle w:val="CDBGDRsubheading2"/>
      </w:pPr>
      <w:bookmarkStart w:id="17" w:name="_Toc226100431"/>
      <w:r>
        <w:t>4. Project Costs</w:t>
      </w:r>
      <w:bookmarkEnd w:id="17"/>
    </w:p>
    <w:p w14:paraId="6DB7DB9A" w14:textId="77777777" w:rsidR="00A73F53" w:rsidRDefault="00A73F53" w:rsidP="00A73F53">
      <w:r>
        <w:t>Direct benefits to CDBG-DR beneficiaries.</w:t>
      </w:r>
    </w:p>
    <w:p w14:paraId="4170895F" w14:textId="77777777" w:rsidR="00A73F53" w:rsidRDefault="00A73F53" w:rsidP="00A73F53">
      <w:r>
        <w:t>Examples:</w:t>
      </w:r>
    </w:p>
    <w:p w14:paraId="1552E70B" w14:textId="41D8A21E" w:rsidR="00A73F53" w:rsidRDefault="00A73F53" w:rsidP="00A73F53">
      <w:pPr>
        <w:pStyle w:val="ListParagraph"/>
        <w:numPr>
          <w:ilvl w:val="0"/>
          <w:numId w:val="74"/>
        </w:numPr>
      </w:pPr>
      <w:r>
        <w:t>Construction labor.</w:t>
      </w:r>
    </w:p>
    <w:p w14:paraId="28764932" w14:textId="051D43FD" w:rsidR="00A73F53" w:rsidRDefault="00A73F53" w:rsidP="00A73F53">
      <w:pPr>
        <w:pStyle w:val="ListParagraph"/>
        <w:numPr>
          <w:ilvl w:val="0"/>
          <w:numId w:val="74"/>
        </w:numPr>
      </w:pPr>
      <w:r>
        <w:t>Direct service delivery.</w:t>
      </w:r>
    </w:p>
    <w:p w14:paraId="2A9764F7" w14:textId="1D81F184" w:rsidR="00A02B87" w:rsidRDefault="00A73F53" w:rsidP="00A73F53">
      <w:pPr>
        <w:pStyle w:val="ListParagraph"/>
        <w:numPr>
          <w:ilvl w:val="0"/>
          <w:numId w:val="74"/>
        </w:numPr>
      </w:pPr>
      <w:r>
        <w:t>Grants or loans to homeowners or businesses.</w:t>
      </w:r>
    </w:p>
    <w:p w14:paraId="1ECCE89F" w14:textId="55226EC7" w:rsidR="001D10CF" w:rsidRDefault="001D10CF" w:rsidP="001D10CF">
      <w:pPr>
        <w:pStyle w:val="CDBGDRsubheading2"/>
      </w:pPr>
      <w:bookmarkStart w:id="18" w:name="_Toc226100432"/>
      <w:r>
        <w:t>5. Classification Methodology for Contractors and Consultants</w:t>
      </w:r>
      <w:bookmarkEnd w:id="18"/>
    </w:p>
    <w:p w14:paraId="2691EA6B" w14:textId="7C20B577" w:rsidR="001D10CF" w:rsidRPr="001D10CF" w:rsidRDefault="006817E6" w:rsidP="001D10CF">
      <w:r w:rsidRPr="006817E6">
        <w:t xml:space="preserve">All </w:t>
      </w:r>
      <w:proofErr w:type="gramStart"/>
      <w:r w:rsidRPr="006817E6">
        <w:t>contractor</w:t>
      </w:r>
      <w:proofErr w:type="gramEnd"/>
      <w:r w:rsidRPr="006817E6">
        <w:t xml:space="preserve"> and consultant time invoiced to DHSEM must only be for hours that were in support of the CDBG-DR program and must be properly classified. </w:t>
      </w:r>
      <w:r w:rsidR="0060672D" w:rsidRPr="0060672D">
        <w:t xml:space="preserve">Labor costs may be allocated across cost categories based on benefits received, only when supported by Time &amp; Effort records that reflect the actual work performed, in accordance with 2 CFR </w:t>
      </w:r>
      <w:proofErr w:type="gramStart"/>
      <w:r w:rsidR="0060672D" w:rsidRPr="0060672D">
        <w:t xml:space="preserve">200.430. </w:t>
      </w:r>
      <w:r w:rsidRPr="006817E6">
        <w:t>.</w:t>
      </w:r>
      <w:proofErr w:type="gramEnd"/>
    </w:p>
    <w:p w14:paraId="0FBEB8CA" w14:textId="0EA43EA3" w:rsidR="0016242E" w:rsidRDefault="008E0FAB" w:rsidP="0016242E">
      <w:pPr>
        <w:pStyle w:val="CDBGDRsubheading"/>
      </w:pPr>
      <w:bookmarkStart w:id="19" w:name="_Toc226100433"/>
      <w:r>
        <w:lastRenderedPageBreak/>
        <w:t>Cost Classifications for Subrecipients</w:t>
      </w:r>
      <w:bookmarkEnd w:id="19"/>
    </w:p>
    <w:p w14:paraId="2B81D275" w14:textId="77777777" w:rsidR="00EA1087" w:rsidRDefault="00EA1087" w:rsidP="00EA1087">
      <w:r>
        <w:t>A subrecipient in a CDBG-DR program is a public or nonprofit entity that receives grant funds from a grantee (typically a state or local government) to carry out eligible activities. These activities include critical infrastructure damaged by disasters.</w:t>
      </w:r>
    </w:p>
    <w:p w14:paraId="2E73A11B" w14:textId="0DDE9FA7" w:rsidR="00EA1087" w:rsidRDefault="00EA1087" w:rsidP="00EA1087">
      <w:r>
        <w:t xml:space="preserve">Subrecipients may charge </w:t>
      </w:r>
      <w:r w:rsidR="00FD56C2">
        <w:t>personal and service-related costs</w:t>
      </w:r>
      <w:r>
        <w:t xml:space="preserve"> for staff who perform administrative functions related to the CDBG-DR grant. These include:</w:t>
      </w:r>
    </w:p>
    <w:p w14:paraId="24F8510B" w14:textId="06B320C1" w:rsidR="00EA1087" w:rsidRDefault="00EA1087" w:rsidP="00EA1087">
      <w:pPr>
        <w:pStyle w:val="ListParagraph"/>
        <w:numPr>
          <w:ilvl w:val="0"/>
          <w:numId w:val="65"/>
        </w:numPr>
      </w:pPr>
      <w:r>
        <w:t>Grant management and oversight</w:t>
      </w:r>
      <w:r w:rsidR="00441EAD">
        <w:t>.</w:t>
      </w:r>
    </w:p>
    <w:p w14:paraId="6549CA5E" w14:textId="20FC4C41" w:rsidR="00EA1087" w:rsidRDefault="00EA1087" w:rsidP="00EA1087">
      <w:pPr>
        <w:pStyle w:val="ListParagraph"/>
        <w:numPr>
          <w:ilvl w:val="0"/>
          <w:numId w:val="65"/>
        </w:numPr>
      </w:pPr>
      <w:r>
        <w:t>Preparing reports and budgets</w:t>
      </w:r>
      <w:r w:rsidR="00441EAD">
        <w:t>.</w:t>
      </w:r>
    </w:p>
    <w:p w14:paraId="5AE55AE7" w14:textId="0A061FAD" w:rsidR="00EA1087" w:rsidRDefault="00EA1087" w:rsidP="00EA1087">
      <w:pPr>
        <w:pStyle w:val="ListParagraph"/>
        <w:numPr>
          <w:ilvl w:val="0"/>
          <w:numId w:val="65"/>
        </w:numPr>
      </w:pPr>
      <w:r>
        <w:t>Monitoring sub-awardees or contractors</w:t>
      </w:r>
      <w:r w:rsidR="00441EAD">
        <w:t>.</w:t>
      </w:r>
    </w:p>
    <w:p w14:paraId="2BDD3932" w14:textId="27F9DCF5" w:rsidR="00EA1087" w:rsidRDefault="00EA1087" w:rsidP="00EA1087">
      <w:pPr>
        <w:pStyle w:val="ListParagraph"/>
        <w:numPr>
          <w:ilvl w:val="0"/>
          <w:numId w:val="65"/>
        </w:numPr>
      </w:pPr>
      <w:r>
        <w:t>Compliance and audit preparation</w:t>
      </w:r>
      <w:r w:rsidR="00441EAD">
        <w:t>.</w:t>
      </w:r>
    </w:p>
    <w:p w14:paraId="60E7EE81" w14:textId="379E63D1" w:rsidR="00EA1087" w:rsidRDefault="00EA1087" w:rsidP="00EA1087">
      <w:pPr>
        <w:pStyle w:val="ListParagraph"/>
        <w:numPr>
          <w:ilvl w:val="0"/>
          <w:numId w:val="65"/>
        </w:numPr>
      </w:pPr>
      <w:r>
        <w:t>Procurement and contract administration</w:t>
      </w:r>
      <w:r w:rsidR="00441EAD">
        <w:t>.</w:t>
      </w:r>
    </w:p>
    <w:p w14:paraId="3CB5C5AC" w14:textId="52682756" w:rsidR="00EA1087" w:rsidRDefault="00EA1087" w:rsidP="00EA1087">
      <w:pPr>
        <w:pStyle w:val="ListParagraph"/>
        <w:numPr>
          <w:ilvl w:val="0"/>
          <w:numId w:val="65"/>
        </w:numPr>
      </w:pPr>
      <w:r>
        <w:t>Environmental review coordination</w:t>
      </w:r>
      <w:r w:rsidR="00441EAD">
        <w:t>.</w:t>
      </w:r>
    </w:p>
    <w:p w14:paraId="246D2629" w14:textId="6C03337F" w:rsidR="00EA1087" w:rsidRDefault="00EA1087" w:rsidP="00EA1087">
      <w:r>
        <w:t>Staff Positions Commonly Included:</w:t>
      </w:r>
    </w:p>
    <w:p w14:paraId="0A5DC219" w14:textId="00B9E2FE" w:rsidR="00EA1087" w:rsidRDefault="00EA1087" w:rsidP="00EA1087">
      <w:pPr>
        <w:pStyle w:val="ListParagraph"/>
        <w:numPr>
          <w:ilvl w:val="0"/>
          <w:numId w:val="66"/>
        </w:numPr>
      </w:pPr>
      <w:r>
        <w:t>Program managers</w:t>
      </w:r>
      <w:r w:rsidR="00441EAD">
        <w:t>.</w:t>
      </w:r>
    </w:p>
    <w:p w14:paraId="49EBEC55" w14:textId="7645C818" w:rsidR="00EA1087" w:rsidRDefault="00EA1087" w:rsidP="00EA1087">
      <w:pPr>
        <w:pStyle w:val="ListParagraph"/>
        <w:numPr>
          <w:ilvl w:val="0"/>
          <w:numId w:val="66"/>
        </w:numPr>
      </w:pPr>
      <w:r>
        <w:t>Grant administrators</w:t>
      </w:r>
      <w:r w:rsidR="00441EAD">
        <w:t>.</w:t>
      </w:r>
    </w:p>
    <w:p w14:paraId="7AD65C01" w14:textId="6E1A25CC" w:rsidR="00EA1087" w:rsidRDefault="00EA1087" w:rsidP="00EA1087">
      <w:pPr>
        <w:pStyle w:val="ListParagraph"/>
        <w:numPr>
          <w:ilvl w:val="0"/>
          <w:numId w:val="66"/>
        </w:numPr>
      </w:pPr>
      <w:r>
        <w:t>Financial analysts</w:t>
      </w:r>
      <w:r w:rsidR="00441EAD">
        <w:t>.</w:t>
      </w:r>
    </w:p>
    <w:p w14:paraId="0C949E7C" w14:textId="7C28E9D5" w:rsidR="00EA1087" w:rsidRDefault="00EA1087" w:rsidP="00EA1087">
      <w:pPr>
        <w:pStyle w:val="ListParagraph"/>
        <w:numPr>
          <w:ilvl w:val="0"/>
          <w:numId w:val="66"/>
        </w:numPr>
      </w:pPr>
      <w:r>
        <w:t>Compliance officers</w:t>
      </w:r>
      <w:r w:rsidR="00441EAD">
        <w:t>.</w:t>
      </w:r>
    </w:p>
    <w:p w14:paraId="3C90A1EF" w14:textId="489F91C8" w:rsidR="00EA1087" w:rsidRDefault="00EA1087" w:rsidP="00EA1087">
      <w:pPr>
        <w:pStyle w:val="ListParagraph"/>
        <w:numPr>
          <w:ilvl w:val="0"/>
          <w:numId w:val="66"/>
        </w:numPr>
      </w:pPr>
      <w:r>
        <w:t>Procurement specialists</w:t>
      </w:r>
      <w:r w:rsidR="00441EAD">
        <w:t>.</w:t>
      </w:r>
    </w:p>
    <w:p w14:paraId="507C5733" w14:textId="2CA873CF" w:rsidR="00EA1087" w:rsidRDefault="00EA1087" w:rsidP="00EA1087">
      <w:pPr>
        <w:pStyle w:val="ListParagraph"/>
        <w:numPr>
          <w:ilvl w:val="0"/>
          <w:numId w:val="66"/>
        </w:numPr>
      </w:pPr>
      <w:r>
        <w:t>Legal and audit support (if internal)</w:t>
      </w:r>
      <w:r w:rsidR="00441EAD">
        <w:t>.</w:t>
      </w:r>
    </w:p>
    <w:p w14:paraId="55E1B7A8" w14:textId="7F0B636D" w:rsidR="00CA1A3E" w:rsidRDefault="00CA1A3E" w:rsidP="00CA1A3E">
      <w:r>
        <w:t xml:space="preserve">Subrecipient reimbursements </w:t>
      </w:r>
      <w:r w:rsidRPr="0060672D">
        <w:t>that do not meet minimum documentation standards will be rejected or returned for correction prior to payment</w:t>
      </w:r>
      <w:r>
        <w:t>.</w:t>
      </w:r>
    </w:p>
    <w:p w14:paraId="37F7948D" w14:textId="40B740C2" w:rsidR="0042744A" w:rsidRDefault="0042744A" w:rsidP="00003D75">
      <w:pPr>
        <w:pStyle w:val="CDBGDRsubheading"/>
      </w:pPr>
      <w:bookmarkStart w:id="20" w:name="_Toc226100434"/>
      <w:r w:rsidRPr="00E07F6E">
        <w:t>Cost Classification Review and Approval</w:t>
      </w:r>
      <w:bookmarkEnd w:id="20"/>
    </w:p>
    <w:p w14:paraId="300AC715" w14:textId="77777777" w:rsidR="0042744A" w:rsidRPr="008B3B7E" w:rsidRDefault="0042744A" w:rsidP="0042744A">
      <w:r w:rsidRPr="008B3B7E">
        <w:t>All personnel and service-related costs must undergo a review and approval process prior to payment or reimbursement to ensure proper classification and compliance with program requirements.</w:t>
      </w:r>
    </w:p>
    <w:p w14:paraId="28842CA6" w14:textId="6D5F2EEB" w:rsidR="0042744A" w:rsidRPr="00003D75" w:rsidRDefault="00720C4E" w:rsidP="00003D75">
      <w:pPr>
        <w:pStyle w:val="CDBGDRsubheading2"/>
      </w:pPr>
      <w:bookmarkStart w:id="21" w:name="_Toc226100435"/>
      <w:r>
        <w:t xml:space="preserve">1. </w:t>
      </w:r>
      <w:r w:rsidR="0042744A" w:rsidRPr="00003D75">
        <w:t>DHSEM (review and approval authority):</w:t>
      </w:r>
      <w:bookmarkEnd w:id="21"/>
    </w:p>
    <w:p w14:paraId="71B1A2BC" w14:textId="77777777" w:rsidR="0042744A" w:rsidRPr="00DF23A4" w:rsidRDefault="0042744A" w:rsidP="0042744A">
      <w:r w:rsidRPr="00DF23A4">
        <w:t>Performs QA/QC checks and validation of submitted documentation prior to payment and DRGR drawdown. This includes:</w:t>
      </w:r>
    </w:p>
    <w:p w14:paraId="46BCFC9C" w14:textId="77777777" w:rsidR="0042744A" w:rsidRPr="00DF23A4" w:rsidRDefault="0042744A" w:rsidP="0042744A">
      <w:pPr>
        <w:numPr>
          <w:ilvl w:val="0"/>
          <w:numId w:val="77"/>
        </w:numPr>
      </w:pPr>
      <w:r w:rsidRPr="00DF23A4">
        <w:t xml:space="preserve">Confirming cost classification is appropriate and consistent with program activities </w:t>
      </w:r>
    </w:p>
    <w:p w14:paraId="5B33BF51" w14:textId="77777777" w:rsidR="0042744A" w:rsidRPr="00DF23A4" w:rsidRDefault="0042744A" w:rsidP="0042744A">
      <w:pPr>
        <w:numPr>
          <w:ilvl w:val="0"/>
          <w:numId w:val="77"/>
        </w:numPr>
      </w:pPr>
      <w:r w:rsidRPr="00DF23A4">
        <w:t xml:space="preserve">Validating alignment between timesheets, invoices, and reported activities </w:t>
      </w:r>
    </w:p>
    <w:p w14:paraId="17DB1D90" w14:textId="77777777" w:rsidR="00AD5B3E" w:rsidRDefault="0042744A" w:rsidP="00AD5B3E">
      <w:pPr>
        <w:numPr>
          <w:ilvl w:val="0"/>
          <w:numId w:val="77"/>
        </w:numPr>
      </w:pPr>
      <w:r w:rsidRPr="00DF23A4">
        <w:lastRenderedPageBreak/>
        <w:t>Determining whether costs meet allowability, allocability, and reasonableness standards under 2 CFR 200</w:t>
      </w:r>
    </w:p>
    <w:p w14:paraId="03007EAB" w14:textId="4062581D" w:rsidR="00AD5B3E" w:rsidRPr="00AD5B3E" w:rsidRDefault="00AD5B3E" w:rsidP="00AD5B3E">
      <w:r w:rsidRPr="00AD5B3E">
        <w:t>Where labor costs relate to construction activities potentially subject to Davis</w:t>
      </w:r>
      <w:r w:rsidRPr="00AD5B3E">
        <w:noBreakHyphen/>
        <w:t>Bacon and Related Acts, DHSEM shall ensure that:</w:t>
      </w:r>
    </w:p>
    <w:p w14:paraId="45081F84" w14:textId="77777777" w:rsidR="00AD5B3E" w:rsidRPr="00AD5B3E" w:rsidRDefault="00AD5B3E" w:rsidP="00AD5B3E">
      <w:pPr>
        <w:numPr>
          <w:ilvl w:val="0"/>
          <w:numId w:val="85"/>
        </w:numPr>
      </w:pPr>
      <w:r w:rsidRPr="00AD5B3E">
        <w:t xml:space="preserve">The activity has been assessed for DBRA </w:t>
      </w:r>
      <w:proofErr w:type="gramStart"/>
      <w:r w:rsidRPr="00AD5B3E">
        <w:t>applicability;</w:t>
      </w:r>
      <w:proofErr w:type="gramEnd"/>
    </w:p>
    <w:p w14:paraId="63ADEA0A" w14:textId="77777777" w:rsidR="00AD5B3E" w:rsidRPr="00AD5B3E" w:rsidRDefault="00AD5B3E" w:rsidP="00AD5B3E">
      <w:pPr>
        <w:numPr>
          <w:ilvl w:val="0"/>
          <w:numId w:val="85"/>
        </w:numPr>
      </w:pPr>
      <w:r w:rsidRPr="00AD5B3E">
        <w:t xml:space="preserve">Labor costs classified as Project Costs are supported by </w:t>
      </w:r>
      <w:r w:rsidRPr="003F7418">
        <w:t>DBRA</w:t>
      </w:r>
      <w:r w:rsidRPr="003F7418">
        <w:noBreakHyphen/>
        <w:t>compliant documentation</w:t>
      </w:r>
      <w:r w:rsidRPr="00AD5B3E">
        <w:t>, including certified payrolls where required; and</w:t>
      </w:r>
    </w:p>
    <w:p w14:paraId="21F85F5F" w14:textId="77777777" w:rsidR="00AD5B3E" w:rsidRPr="00AD5B3E" w:rsidRDefault="00AD5B3E" w:rsidP="00AD5B3E">
      <w:pPr>
        <w:numPr>
          <w:ilvl w:val="0"/>
          <w:numId w:val="85"/>
        </w:numPr>
      </w:pPr>
      <w:r w:rsidRPr="00AD5B3E">
        <w:t xml:space="preserve">Cost classification approval does not occur unless labor documentation satisfies both </w:t>
      </w:r>
      <w:r w:rsidRPr="003F7418">
        <w:t>2 CFR Part 200</w:t>
      </w:r>
      <w:r w:rsidRPr="00AD5B3E">
        <w:t xml:space="preserve"> requirements </w:t>
      </w:r>
      <w:r w:rsidRPr="003F7418">
        <w:t>and</w:t>
      </w:r>
      <w:r w:rsidRPr="00AD5B3E">
        <w:t xml:space="preserve"> applicable federal labor standards.</w:t>
      </w:r>
    </w:p>
    <w:p w14:paraId="2A9E3C70" w14:textId="7A9C20B4" w:rsidR="00AD5B3E" w:rsidRDefault="00AD5B3E" w:rsidP="003F7418">
      <w:r w:rsidRPr="00AD5B3E">
        <w:t>Cost approval under this policy does not constitute labor standards approval and shall not supersede DBRA compliance determinations.</w:t>
      </w:r>
    </w:p>
    <w:p w14:paraId="213AE395" w14:textId="303610C8" w:rsidR="00720C4E" w:rsidRPr="00720C4E" w:rsidRDefault="00720C4E" w:rsidP="00003D75">
      <w:pPr>
        <w:pStyle w:val="CDBGDRsubheading2"/>
      </w:pPr>
      <w:bookmarkStart w:id="22" w:name="_Toc226100436"/>
      <w:r>
        <w:t xml:space="preserve">2. </w:t>
      </w:r>
      <w:r w:rsidR="0042744A" w:rsidRPr="00003D75">
        <w:t>Contractors, consultants, and subrecipients (pre-submission responsibility):</w:t>
      </w:r>
      <w:bookmarkEnd w:id="22"/>
    </w:p>
    <w:p w14:paraId="7B5F6B39" w14:textId="2353B25E" w:rsidR="0042744A" w:rsidRPr="00DF23A4" w:rsidRDefault="0042744A" w:rsidP="0042744A">
      <w:r w:rsidRPr="00DF23A4">
        <w:t>Must perform internal QA/QC checks to ensure that labor charges are:</w:t>
      </w:r>
    </w:p>
    <w:p w14:paraId="16A160C5" w14:textId="77777777" w:rsidR="0042744A" w:rsidRPr="00DF23A4" w:rsidRDefault="0042744A" w:rsidP="0042744A">
      <w:pPr>
        <w:numPr>
          <w:ilvl w:val="0"/>
          <w:numId w:val="78"/>
        </w:numPr>
      </w:pPr>
      <w:r w:rsidRPr="00DF23A4">
        <w:t xml:space="preserve">Supported by time and effort documentation </w:t>
      </w:r>
    </w:p>
    <w:p w14:paraId="480A312B" w14:textId="77777777" w:rsidR="0042744A" w:rsidRPr="00DF23A4" w:rsidRDefault="0042744A" w:rsidP="0042744A">
      <w:pPr>
        <w:numPr>
          <w:ilvl w:val="0"/>
          <w:numId w:val="78"/>
        </w:numPr>
      </w:pPr>
      <w:r w:rsidRPr="00DF23A4">
        <w:t xml:space="preserve">Properly classified (PAC, Planning, ADC/PD, Project Costs) </w:t>
      </w:r>
    </w:p>
    <w:p w14:paraId="48BF1197" w14:textId="309F823D" w:rsidR="00F36098" w:rsidRDefault="0042744A" w:rsidP="003F7418">
      <w:r w:rsidRPr="00DF23A4">
        <w:t>Aligned with the actual work performed</w:t>
      </w:r>
      <w:r w:rsidR="00FD7F3A">
        <w:t>.</w:t>
      </w:r>
    </w:p>
    <w:p w14:paraId="5BF17664" w14:textId="5CE8B18B" w:rsidR="00FD7F3A" w:rsidRDefault="002B766A" w:rsidP="00C0068C">
      <w:pPr>
        <w:pStyle w:val="CDBGDRsubheading"/>
      </w:pPr>
      <w:bookmarkStart w:id="23" w:name="_Toc226100437"/>
      <w:r>
        <w:t>Time</w:t>
      </w:r>
      <w:r w:rsidRPr="002B766A">
        <w:t>keeping and Time &amp; Effort Documentation Requiremen</w:t>
      </w:r>
      <w:r>
        <w:t>ts</w:t>
      </w:r>
      <w:bookmarkEnd w:id="23"/>
    </w:p>
    <w:p w14:paraId="7D914761" w14:textId="70C94C9A" w:rsidR="00BC300D" w:rsidRDefault="00BC300D" w:rsidP="00BC300D">
      <w:r w:rsidRPr="00BC300D">
        <w:t>All personnel and service-related costs charged to the CDBG-DR program must be supported by time and effort documentation that accurately reflects the work performed.</w:t>
      </w:r>
    </w:p>
    <w:p w14:paraId="1886BE8F" w14:textId="2D324877" w:rsidR="003C7E6C" w:rsidRPr="00C0068C" w:rsidRDefault="00D020D9" w:rsidP="00C0068C">
      <w:pPr>
        <w:pStyle w:val="CDBGDRsubheading2"/>
      </w:pPr>
      <w:bookmarkStart w:id="24" w:name="_Toc226100438"/>
      <w:r>
        <w:t xml:space="preserve">1. </w:t>
      </w:r>
      <w:r w:rsidR="003C7E6C" w:rsidRPr="00C0068C">
        <w:t>Minimum Requirements</w:t>
      </w:r>
      <w:bookmarkEnd w:id="24"/>
    </w:p>
    <w:p w14:paraId="044925DB" w14:textId="77777777" w:rsidR="003C7E6C" w:rsidRPr="003C7E6C" w:rsidRDefault="003C7E6C" w:rsidP="003C7E6C">
      <w:r w:rsidRPr="003C7E6C">
        <w:t>Time and effort records must:</w:t>
      </w:r>
    </w:p>
    <w:p w14:paraId="053DF4FD" w14:textId="77777777" w:rsidR="003C7E6C" w:rsidRPr="003C7E6C" w:rsidRDefault="003C7E6C" w:rsidP="003C7E6C">
      <w:pPr>
        <w:numPr>
          <w:ilvl w:val="0"/>
          <w:numId w:val="81"/>
        </w:numPr>
      </w:pPr>
      <w:r w:rsidRPr="003C7E6C">
        <w:t xml:space="preserve">Reflect the after-the-fact distribution of actual work performed </w:t>
      </w:r>
    </w:p>
    <w:p w14:paraId="34EC4AC1" w14:textId="77777777" w:rsidR="003C7E6C" w:rsidRPr="003C7E6C" w:rsidRDefault="003C7E6C" w:rsidP="003C7E6C">
      <w:pPr>
        <w:numPr>
          <w:ilvl w:val="0"/>
          <w:numId w:val="81"/>
        </w:numPr>
      </w:pPr>
      <w:r w:rsidRPr="003C7E6C">
        <w:t xml:space="preserve">Account for 100% of compensated time (not just time charged to the program) </w:t>
      </w:r>
    </w:p>
    <w:p w14:paraId="67FC9478" w14:textId="77777777" w:rsidR="003C7E6C" w:rsidRPr="003C7E6C" w:rsidRDefault="003C7E6C" w:rsidP="003C7E6C">
      <w:pPr>
        <w:numPr>
          <w:ilvl w:val="0"/>
          <w:numId w:val="81"/>
        </w:numPr>
      </w:pPr>
      <w:r w:rsidRPr="003C7E6C">
        <w:t xml:space="preserve">Be prepared at least monthly and align with one or more pay periods </w:t>
      </w:r>
    </w:p>
    <w:p w14:paraId="5FD8AEF0" w14:textId="77777777" w:rsidR="003C7E6C" w:rsidRPr="003C7E6C" w:rsidRDefault="003C7E6C" w:rsidP="003C7E6C">
      <w:pPr>
        <w:numPr>
          <w:ilvl w:val="0"/>
          <w:numId w:val="81"/>
        </w:numPr>
      </w:pPr>
      <w:r w:rsidRPr="003C7E6C">
        <w:t xml:space="preserve">Be signed or certified by the employee and supervisor </w:t>
      </w:r>
    </w:p>
    <w:p w14:paraId="16BC03E2" w14:textId="77777777" w:rsidR="003C7E6C" w:rsidRPr="003C7E6C" w:rsidRDefault="003C7E6C" w:rsidP="003C7E6C">
      <w:pPr>
        <w:numPr>
          <w:ilvl w:val="0"/>
          <w:numId w:val="81"/>
        </w:numPr>
      </w:pPr>
      <w:r w:rsidRPr="003C7E6C">
        <w:t xml:space="preserve">Identify the specific activities or cost objectives performed (e.g., PAC, Planning, ADC/PD, Project Costs) </w:t>
      </w:r>
    </w:p>
    <w:p w14:paraId="45EDAEA5" w14:textId="77777777" w:rsidR="003C7E6C" w:rsidRPr="003C7E6C" w:rsidRDefault="003C7E6C" w:rsidP="003C7E6C">
      <w:pPr>
        <w:numPr>
          <w:ilvl w:val="0"/>
          <w:numId w:val="81"/>
        </w:numPr>
      </w:pPr>
      <w:r w:rsidRPr="003C7E6C">
        <w:t xml:space="preserve">Support cost allocation in accordance with 2 CFR 200.430 </w:t>
      </w:r>
    </w:p>
    <w:p w14:paraId="4A51DCF6" w14:textId="77777777" w:rsidR="003C7E6C" w:rsidRPr="003C7E6C" w:rsidRDefault="003C7E6C" w:rsidP="003C7E6C">
      <w:r w:rsidRPr="003C7E6C">
        <w:t>Budget estimates or planned allocations alone are not sufficient to support charges to the grant.</w:t>
      </w:r>
    </w:p>
    <w:p w14:paraId="2F081F24" w14:textId="20562EC5" w:rsidR="00126E7F" w:rsidRPr="00C0068C" w:rsidRDefault="00D020D9" w:rsidP="00C0068C">
      <w:pPr>
        <w:pStyle w:val="CDBGDRsubheading2"/>
      </w:pPr>
      <w:bookmarkStart w:id="25" w:name="_Toc226100439"/>
      <w:r>
        <w:lastRenderedPageBreak/>
        <w:t xml:space="preserve">2. </w:t>
      </w:r>
      <w:r w:rsidR="00126E7F" w:rsidRPr="00C0068C">
        <w:t>DHSEM Staff</w:t>
      </w:r>
      <w:bookmarkEnd w:id="25"/>
    </w:p>
    <w:p w14:paraId="659F7614" w14:textId="77777777" w:rsidR="00126E7F" w:rsidRPr="00126E7F" w:rsidRDefault="00126E7F" w:rsidP="00126E7F">
      <w:r w:rsidRPr="00126E7F">
        <w:t>DHSEM staff must ensure that:</w:t>
      </w:r>
    </w:p>
    <w:p w14:paraId="3181BA7A" w14:textId="77777777" w:rsidR="00126E7F" w:rsidRPr="00126E7F" w:rsidRDefault="00126E7F" w:rsidP="00126E7F">
      <w:pPr>
        <w:numPr>
          <w:ilvl w:val="0"/>
          <w:numId w:val="84"/>
        </w:numPr>
      </w:pPr>
      <w:r w:rsidRPr="00126E7F">
        <w:t xml:space="preserve">Time is recorded accurately and aligned with assigned activities </w:t>
      </w:r>
    </w:p>
    <w:p w14:paraId="58DBB2A9" w14:textId="77777777" w:rsidR="00126E7F" w:rsidRPr="00126E7F" w:rsidRDefault="00126E7F" w:rsidP="00126E7F">
      <w:pPr>
        <w:numPr>
          <w:ilvl w:val="0"/>
          <w:numId w:val="84"/>
        </w:numPr>
      </w:pPr>
      <w:r w:rsidRPr="00126E7F">
        <w:t xml:space="preserve">Labor charges are supported prior to inclusion in DRGR reporting and drawdown requests </w:t>
      </w:r>
    </w:p>
    <w:p w14:paraId="4196AE39" w14:textId="7594DBCC" w:rsidR="003C7E6C" w:rsidRPr="003C7E6C" w:rsidRDefault="00126E7F" w:rsidP="00C0068C">
      <w:pPr>
        <w:numPr>
          <w:ilvl w:val="0"/>
          <w:numId w:val="84"/>
        </w:numPr>
      </w:pPr>
      <w:r w:rsidRPr="00126E7F">
        <w:t>Documentation meets program standards before costs are submitted for reimbursement</w:t>
      </w:r>
    </w:p>
    <w:p w14:paraId="4CA686EA" w14:textId="77777777" w:rsidR="003C7E6C" w:rsidRPr="00D020D9" w:rsidRDefault="003C7E6C" w:rsidP="00D020D9">
      <w:pPr>
        <w:pStyle w:val="CDBGDRsubheading2"/>
      </w:pPr>
      <w:bookmarkStart w:id="26" w:name="_Toc226100440"/>
      <w:r w:rsidRPr="00D020D9">
        <w:t>Contractors and Consultants</w:t>
      </w:r>
      <w:bookmarkEnd w:id="26"/>
    </w:p>
    <w:p w14:paraId="2B92A06B" w14:textId="77777777" w:rsidR="003C7E6C" w:rsidRPr="003C7E6C" w:rsidRDefault="003C7E6C" w:rsidP="003C7E6C">
      <w:r w:rsidRPr="003C7E6C">
        <w:t>Contractors and consultants must maintain documentation to support labor charges included in invoices. Documentation must:</w:t>
      </w:r>
    </w:p>
    <w:p w14:paraId="3320E171" w14:textId="77777777" w:rsidR="003C7E6C" w:rsidRPr="003C7E6C" w:rsidRDefault="003C7E6C" w:rsidP="003C7E6C">
      <w:pPr>
        <w:numPr>
          <w:ilvl w:val="0"/>
          <w:numId w:val="82"/>
        </w:numPr>
      </w:pPr>
      <w:proofErr w:type="gramStart"/>
      <w:r w:rsidRPr="003C7E6C">
        <w:t>Reflect</w:t>
      </w:r>
      <w:proofErr w:type="gramEnd"/>
      <w:r w:rsidRPr="003C7E6C">
        <w:t xml:space="preserve"> actual hours worked on CDBG-DR activities </w:t>
      </w:r>
    </w:p>
    <w:p w14:paraId="0F758B37" w14:textId="77777777" w:rsidR="003C7E6C" w:rsidRPr="003C7E6C" w:rsidRDefault="003C7E6C" w:rsidP="003C7E6C">
      <w:pPr>
        <w:numPr>
          <w:ilvl w:val="0"/>
          <w:numId w:val="82"/>
        </w:numPr>
      </w:pPr>
      <w:proofErr w:type="gramStart"/>
      <w:r w:rsidRPr="003C7E6C">
        <w:t>Align</w:t>
      </w:r>
      <w:proofErr w:type="gramEnd"/>
      <w:r w:rsidRPr="003C7E6C">
        <w:t xml:space="preserve"> with the services billed and cost classifications applied </w:t>
      </w:r>
    </w:p>
    <w:p w14:paraId="2B975F21" w14:textId="7F5E8454" w:rsidR="003C7E6C" w:rsidRPr="003C7E6C" w:rsidRDefault="003C7E6C" w:rsidP="00D020D9">
      <w:pPr>
        <w:numPr>
          <w:ilvl w:val="0"/>
          <w:numId w:val="82"/>
        </w:numPr>
      </w:pPr>
      <w:r w:rsidRPr="003C7E6C">
        <w:t xml:space="preserve">Be available for review upon request </w:t>
      </w:r>
    </w:p>
    <w:p w14:paraId="69293773" w14:textId="1C1540C8" w:rsidR="003C7E6C" w:rsidRPr="003C7E6C" w:rsidRDefault="00D020D9" w:rsidP="00D020D9">
      <w:pPr>
        <w:pStyle w:val="CDBGDRsubheading2"/>
        <w:rPr>
          <w:b/>
        </w:rPr>
      </w:pPr>
      <w:bookmarkStart w:id="27" w:name="_Toc226100441"/>
      <w:r>
        <w:t xml:space="preserve">3. </w:t>
      </w:r>
      <w:r w:rsidR="003C7E6C" w:rsidRPr="00D020D9">
        <w:t>Subrecipients</w:t>
      </w:r>
      <w:bookmarkEnd w:id="27"/>
    </w:p>
    <w:p w14:paraId="6D411509" w14:textId="77777777" w:rsidR="003C7E6C" w:rsidRPr="003C7E6C" w:rsidRDefault="003C7E6C" w:rsidP="003C7E6C">
      <w:r w:rsidRPr="003C7E6C">
        <w:t>Subrecipients must maintain timekeeping and payroll records that:</w:t>
      </w:r>
    </w:p>
    <w:p w14:paraId="74D0E770" w14:textId="77777777" w:rsidR="003C7E6C" w:rsidRPr="003C7E6C" w:rsidRDefault="003C7E6C" w:rsidP="003C7E6C">
      <w:pPr>
        <w:numPr>
          <w:ilvl w:val="0"/>
          <w:numId w:val="83"/>
        </w:numPr>
      </w:pPr>
      <w:r w:rsidRPr="003C7E6C">
        <w:t xml:space="preserve">Support labor charges to the program </w:t>
      </w:r>
    </w:p>
    <w:p w14:paraId="0D4BA68E" w14:textId="77777777" w:rsidR="003C7E6C" w:rsidRPr="003C7E6C" w:rsidRDefault="003C7E6C" w:rsidP="003C7E6C">
      <w:pPr>
        <w:numPr>
          <w:ilvl w:val="0"/>
          <w:numId w:val="83"/>
        </w:numPr>
      </w:pPr>
      <w:r w:rsidRPr="003C7E6C">
        <w:t xml:space="preserve">Align with reported activities and cost classifications </w:t>
      </w:r>
    </w:p>
    <w:p w14:paraId="2A415A99" w14:textId="77777777" w:rsidR="003C7E6C" w:rsidRDefault="003C7E6C" w:rsidP="003C7E6C">
      <w:pPr>
        <w:numPr>
          <w:ilvl w:val="0"/>
          <w:numId w:val="83"/>
        </w:numPr>
      </w:pPr>
      <w:r w:rsidRPr="003C7E6C">
        <w:t>Are consistent with federal requirements under 2 CFR 200</w:t>
      </w:r>
    </w:p>
    <w:p w14:paraId="67384652" w14:textId="3F574902" w:rsidR="00AD5B3E" w:rsidRDefault="00AD5B3E" w:rsidP="00AD5B3E">
      <w:pPr>
        <w:ind w:left="720"/>
        <w:rPr>
          <w:i/>
          <w:iCs/>
        </w:rPr>
      </w:pPr>
      <w:r>
        <w:rPr>
          <w:i/>
          <w:iCs/>
        </w:rPr>
        <w:t>4. Distinction Between Administrative Timekeeping and DBRA Payroll</w:t>
      </w:r>
    </w:p>
    <w:p w14:paraId="38089D8B" w14:textId="77777777" w:rsidR="00AD5B3E" w:rsidRPr="003F7418" w:rsidRDefault="00AD5B3E" w:rsidP="00AD5B3E">
      <w:r w:rsidRPr="003F7418">
        <w:t>The timekeeping requirements in this section apply to administrative, planning, and activity delivery labor costs subject to 2 CFR §200.430.</w:t>
      </w:r>
    </w:p>
    <w:p w14:paraId="3D90AFB1" w14:textId="77777777" w:rsidR="00AD5B3E" w:rsidRPr="003F7418" w:rsidRDefault="00AD5B3E" w:rsidP="00AD5B3E">
      <w:r w:rsidRPr="003F7418">
        <w:t>Construction labor subject to Davis</w:t>
      </w:r>
      <w:r w:rsidRPr="003F7418">
        <w:noBreakHyphen/>
        <w:t>Bacon and Related Acts shall not be documented through standard time</w:t>
      </w:r>
      <w:r w:rsidRPr="003F7418">
        <w:noBreakHyphen/>
        <w:t>and</w:t>
      </w:r>
      <w:r w:rsidRPr="003F7418">
        <w:noBreakHyphen/>
        <w:t>effort reports and must instead be supported by certified payrolls, labor classifications, and wage determinations in accordance with federal labor standards and the Program’s DBRA Policy.</w:t>
      </w:r>
    </w:p>
    <w:p w14:paraId="28FF0495" w14:textId="77777777" w:rsidR="00AD5B3E" w:rsidRPr="003F7418" w:rsidRDefault="00AD5B3E" w:rsidP="003F7418">
      <w:pPr>
        <w:rPr>
          <w:i/>
          <w:iCs/>
        </w:rPr>
      </w:pPr>
    </w:p>
    <w:p w14:paraId="6E1D8E6F" w14:textId="746250B8" w:rsidR="00B3590A" w:rsidRPr="00B3590A" w:rsidRDefault="00423148" w:rsidP="009C1568">
      <w:pPr>
        <w:pStyle w:val="CDBGDRHeading"/>
      </w:pPr>
      <w:bookmarkStart w:id="28" w:name="_Toc226100442"/>
      <w:r w:rsidRPr="00E81E8D">
        <w:t>ROLES AND RESPONSIBILITIES</w:t>
      </w:r>
      <w:bookmarkEnd w:id="7"/>
      <w:bookmarkEnd w:id="28"/>
    </w:p>
    <w:tbl>
      <w:tblPr>
        <w:tblStyle w:val="TableGrid"/>
        <w:tblW w:w="926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062"/>
        <w:gridCol w:w="7200"/>
      </w:tblGrid>
      <w:tr w:rsidR="00423148" w:rsidRPr="00521309" w14:paraId="7EE76A42" w14:textId="77777777" w:rsidTr="00C8622C">
        <w:trPr>
          <w:trHeight w:val="300"/>
        </w:trPr>
        <w:tc>
          <w:tcPr>
            <w:tcW w:w="2062" w:type="dxa"/>
            <w:shd w:val="clear" w:color="auto" w:fill="365F91"/>
            <w:tcMar>
              <w:left w:w="105" w:type="dxa"/>
              <w:right w:w="105" w:type="dxa"/>
            </w:tcMar>
          </w:tcPr>
          <w:p w14:paraId="513A9DDD" w14:textId="77777777" w:rsidR="00423148" w:rsidRPr="009C1568" w:rsidRDefault="00423148" w:rsidP="009F17E1">
            <w:pPr>
              <w:pStyle w:val="CDBGDRTableHeading"/>
            </w:pPr>
            <w:bookmarkStart w:id="29" w:name="_Hlk210814742"/>
            <w:bookmarkStart w:id="30" w:name="_Hlk211430799"/>
            <w:r w:rsidRPr="009C1568">
              <w:t>Stakeholder</w:t>
            </w:r>
          </w:p>
        </w:tc>
        <w:tc>
          <w:tcPr>
            <w:tcW w:w="7200" w:type="dxa"/>
            <w:shd w:val="clear" w:color="auto" w:fill="365F91"/>
          </w:tcPr>
          <w:p w14:paraId="50C70A6A" w14:textId="77777777" w:rsidR="00423148" w:rsidRPr="009C1568" w:rsidRDefault="00423148" w:rsidP="009F17E1">
            <w:pPr>
              <w:pStyle w:val="CDBGDRTableHeading"/>
            </w:pPr>
            <w:r w:rsidRPr="009C1568">
              <w:t>Roles &amp; Responsibilities</w:t>
            </w:r>
          </w:p>
        </w:tc>
      </w:tr>
      <w:bookmarkEnd w:id="29"/>
      <w:tr w:rsidR="005D6AA0" w:rsidRPr="00521309" w14:paraId="4374373B" w14:textId="77777777" w:rsidTr="00C8622C">
        <w:trPr>
          <w:trHeight w:val="300"/>
        </w:trPr>
        <w:tc>
          <w:tcPr>
            <w:tcW w:w="2062" w:type="dxa"/>
            <w:tcMar>
              <w:left w:w="105" w:type="dxa"/>
              <w:right w:w="105" w:type="dxa"/>
            </w:tcMar>
            <w:vAlign w:val="center"/>
          </w:tcPr>
          <w:p w14:paraId="0AEC6385" w14:textId="2769B607" w:rsidR="005D6AA0" w:rsidRPr="009C1568" w:rsidRDefault="00441EAD" w:rsidP="005518C1">
            <w:pPr>
              <w:jc w:val="left"/>
              <w:rPr>
                <w:b/>
                <w:bCs/>
              </w:rPr>
            </w:pPr>
            <w:r>
              <w:rPr>
                <w:b/>
                <w:bCs/>
              </w:rPr>
              <w:t>DHSEM</w:t>
            </w:r>
          </w:p>
        </w:tc>
        <w:tc>
          <w:tcPr>
            <w:tcW w:w="7200" w:type="dxa"/>
            <w:vAlign w:val="center"/>
          </w:tcPr>
          <w:p w14:paraId="29B297BF" w14:textId="1C66C86E" w:rsidR="00C8622C" w:rsidRPr="00521309" w:rsidRDefault="00990D63" w:rsidP="002F5F45">
            <w:pPr>
              <w:pStyle w:val="BodyText"/>
              <w:spacing w:before="120" w:after="120"/>
            </w:pPr>
            <w:r>
              <w:t xml:space="preserve">Accurately </w:t>
            </w:r>
            <w:r w:rsidR="0086212C">
              <w:t xml:space="preserve">code </w:t>
            </w:r>
            <w:r w:rsidR="00FD56C2">
              <w:t>personal and service-related costs</w:t>
            </w:r>
            <w:r w:rsidR="0086212C">
              <w:t xml:space="preserve"> of all employees. Bill all CDBG-DR costs accurately in DRGR. Monitor </w:t>
            </w:r>
            <w:r w:rsidR="00FB1A05">
              <w:t>staff, contractors, consultants, and subrecipients for accurate labor cost coding and billing.</w:t>
            </w:r>
          </w:p>
        </w:tc>
      </w:tr>
      <w:tr w:rsidR="00441EAD" w:rsidRPr="00521309" w14:paraId="6673B52C" w14:textId="77777777" w:rsidTr="00C8622C">
        <w:trPr>
          <w:trHeight w:val="300"/>
        </w:trPr>
        <w:tc>
          <w:tcPr>
            <w:tcW w:w="2062" w:type="dxa"/>
            <w:tcMar>
              <w:left w:w="105" w:type="dxa"/>
              <w:right w:w="105" w:type="dxa"/>
            </w:tcMar>
            <w:vAlign w:val="center"/>
          </w:tcPr>
          <w:p w14:paraId="4E890B17" w14:textId="263253FE" w:rsidR="00441EAD" w:rsidRDefault="00441EAD" w:rsidP="005518C1">
            <w:pPr>
              <w:jc w:val="left"/>
              <w:rPr>
                <w:b/>
                <w:bCs/>
              </w:rPr>
            </w:pPr>
            <w:r>
              <w:rPr>
                <w:b/>
                <w:bCs/>
              </w:rPr>
              <w:lastRenderedPageBreak/>
              <w:t>Contractors and Consultants</w:t>
            </w:r>
          </w:p>
        </w:tc>
        <w:tc>
          <w:tcPr>
            <w:tcW w:w="7200" w:type="dxa"/>
            <w:vAlign w:val="center"/>
          </w:tcPr>
          <w:p w14:paraId="7A7B4785" w14:textId="2E23E6B9" w:rsidR="00441EAD" w:rsidRDefault="00FB1A05" w:rsidP="002F5F45">
            <w:pPr>
              <w:pStyle w:val="BodyText"/>
              <w:spacing w:before="120" w:after="120"/>
            </w:pPr>
            <w:r>
              <w:t xml:space="preserve">Accurately code </w:t>
            </w:r>
            <w:r w:rsidR="00FD56C2">
              <w:t>personal and service-related costs</w:t>
            </w:r>
            <w:r>
              <w:t xml:space="preserve"> of all employees. </w:t>
            </w:r>
            <w:r w:rsidR="00A47353">
              <w:t xml:space="preserve">Provide accurate </w:t>
            </w:r>
            <w:r w:rsidR="00E02B1F">
              <w:t xml:space="preserve">and timely </w:t>
            </w:r>
            <w:r w:rsidR="00A47353">
              <w:t>billing documentation to DHSEM.</w:t>
            </w:r>
          </w:p>
        </w:tc>
      </w:tr>
      <w:tr w:rsidR="00441EAD" w:rsidRPr="00521309" w14:paraId="58CB68AE" w14:textId="77777777" w:rsidTr="00C8622C">
        <w:trPr>
          <w:trHeight w:val="300"/>
        </w:trPr>
        <w:tc>
          <w:tcPr>
            <w:tcW w:w="2062" w:type="dxa"/>
            <w:tcMar>
              <w:left w:w="105" w:type="dxa"/>
              <w:right w:w="105" w:type="dxa"/>
            </w:tcMar>
            <w:vAlign w:val="center"/>
          </w:tcPr>
          <w:p w14:paraId="4402BE3B" w14:textId="12B10EB0" w:rsidR="00441EAD" w:rsidRDefault="00441EAD" w:rsidP="005518C1">
            <w:pPr>
              <w:jc w:val="left"/>
              <w:rPr>
                <w:b/>
                <w:bCs/>
              </w:rPr>
            </w:pPr>
            <w:r>
              <w:rPr>
                <w:b/>
                <w:bCs/>
              </w:rPr>
              <w:t>Subrecipients</w:t>
            </w:r>
          </w:p>
        </w:tc>
        <w:tc>
          <w:tcPr>
            <w:tcW w:w="7200" w:type="dxa"/>
            <w:vAlign w:val="center"/>
          </w:tcPr>
          <w:p w14:paraId="3848B819" w14:textId="32571AFA" w:rsidR="00441EAD" w:rsidRDefault="00A47353" w:rsidP="002F5F45">
            <w:pPr>
              <w:pStyle w:val="BodyText"/>
              <w:spacing w:before="120" w:after="120"/>
            </w:pPr>
            <w:r>
              <w:t xml:space="preserve">Accurately code </w:t>
            </w:r>
            <w:r w:rsidR="00FD56C2">
              <w:t>personal and service-related costs</w:t>
            </w:r>
            <w:r>
              <w:t xml:space="preserve"> of all employees. Provide accurate</w:t>
            </w:r>
            <w:r w:rsidR="00E02B1F">
              <w:t xml:space="preserve"> and timely</w:t>
            </w:r>
            <w:r>
              <w:t xml:space="preserve"> billing </w:t>
            </w:r>
            <w:r w:rsidR="00E02B1F">
              <w:t>documentation to DHSEM.</w:t>
            </w:r>
          </w:p>
        </w:tc>
      </w:tr>
    </w:tbl>
    <w:p w14:paraId="7253DACA" w14:textId="38FD2EF1" w:rsidR="000B272A" w:rsidRPr="000B272A" w:rsidRDefault="000B272A" w:rsidP="000B272A">
      <w:bookmarkStart w:id="31" w:name="_Toc210662595"/>
      <w:bookmarkEnd w:id="30"/>
      <w:r w:rsidRPr="000B272A">
        <w:t xml:space="preserve">Responsibility for cost classification and labor documentation is shared </w:t>
      </w:r>
      <w:r w:rsidR="0095756C">
        <w:t>among all parties, with primary responsibility resting with</w:t>
      </w:r>
      <w:r w:rsidRPr="000B272A">
        <w:t xml:space="preserve"> the entity </w:t>
      </w:r>
      <w:r w:rsidR="009B59E0">
        <w:t>incurring</w:t>
      </w:r>
      <w:r w:rsidRPr="000B272A">
        <w:t xml:space="preserve"> the cost</w:t>
      </w:r>
      <w:r w:rsidR="00B67CA3">
        <w:t xml:space="preserve">. </w:t>
      </w:r>
      <w:r w:rsidR="00B67CA3" w:rsidRPr="00B67CA3">
        <w:t>DHSEM</w:t>
      </w:r>
      <w:r w:rsidR="00CC7AE7">
        <w:t xml:space="preserve">’s oversight </w:t>
      </w:r>
      <w:r w:rsidR="0095756C">
        <w:t>responsibility</w:t>
      </w:r>
      <w:r w:rsidR="00CC7AE7">
        <w:t xml:space="preserve"> </w:t>
      </w:r>
      <w:r w:rsidR="0080082F">
        <w:t xml:space="preserve">includes </w:t>
      </w:r>
      <w:proofErr w:type="gramStart"/>
      <w:r w:rsidR="00CC7AE7">
        <w:t xml:space="preserve">the </w:t>
      </w:r>
      <w:r w:rsidR="00B67CA3" w:rsidRPr="00B67CA3">
        <w:t>review</w:t>
      </w:r>
      <w:proofErr w:type="gramEnd"/>
      <w:r w:rsidR="00B67CA3" w:rsidRPr="00B67CA3">
        <w:t>, validation, and enforcement of program requirements</w:t>
      </w:r>
      <w:r w:rsidRPr="000B272A">
        <w:t>.</w:t>
      </w:r>
    </w:p>
    <w:p w14:paraId="15FD5C50" w14:textId="458A5D1B" w:rsidR="000B272A" w:rsidRPr="000B272A" w:rsidRDefault="000B272A" w:rsidP="000B272A">
      <w:pPr>
        <w:numPr>
          <w:ilvl w:val="0"/>
          <w:numId w:val="76"/>
        </w:numPr>
      </w:pPr>
      <w:r w:rsidRPr="000B272A">
        <w:t xml:space="preserve">Contractors, consultants, and subrecipients (primary responsibility) are responsible for preparing accurate timesheets, invoices, and cost classifications, and for performing internal QA/QC reviews prior to submission to DHSEM. This includes ensuring that all labor charges are supported by appropriate </w:t>
      </w:r>
      <w:r w:rsidR="00447347">
        <w:t>time-and-effort</w:t>
      </w:r>
      <w:r w:rsidRPr="000B272A">
        <w:t xml:space="preserve"> documentation and align with the actual work performed. </w:t>
      </w:r>
    </w:p>
    <w:p w14:paraId="33CB3651" w14:textId="530D0056" w:rsidR="000B272A" w:rsidRPr="000B272A" w:rsidRDefault="000B272A" w:rsidP="000B272A">
      <w:pPr>
        <w:numPr>
          <w:ilvl w:val="0"/>
          <w:numId w:val="76"/>
        </w:numPr>
      </w:pPr>
      <w:r w:rsidRPr="000B272A">
        <w:t xml:space="preserve">DHSEM (oversight responsibility) is responsible for performing QA/QC </w:t>
      </w:r>
      <w:r w:rsidR="002536B9">
        <w:t xml:space="preserve">checks and </w:t>
      </w:r>
      <w:r w:rsidR="00B63FE6">
        <w:t>validation</w:t>
      </w:r>
      <w:r w:rsidRPr="000B272A">
        <w:t xml:space="preserve"> of submitted documentation prior to payment. This includes </w:t>
      </w:r>
      <w:r w:rsidR="002E1253">
        <w:t>reviewing</w:t>
      </w:r>
      <w:r w:rsidRPr="000B272A">
        <w:t xml:space="preserve"> alignment between timesheets, invoices, and reported activities, and ensuring costs are allowable, allocable, and properly classified. </w:t>
      </w:r>
    </w:p>
    <w:p w14:paraId="15EF7F52" w14:textId="56A8BC20" w:rsidR="000B272A" w:rsidRPr="000B272A" w:rsidRDefault="000B272A" w:rsidP="000B272A">
      <w:pPr>
        <w:numPr>
          <w:ilvl w:val="0"/>
          <w:numId w:val="76"/>
        </w:numPr>
      </w:pPr>
      <w:r w:rsidRPr="000B272A">
        <w:t xml:space="preserve">DHSEM will conduct periodic monitoring to </w:t>
      </w:r>
      <w:r w:rsidR="00DD6F5A">
        <w:t>determine</w:t>
      </w:r>
      <w:r w:rsidRPr="000B272A">
        <w:t xml:space="preserve"> compliance with cost classification and documentation requirements. </w:t>
      </w:r>
    </w:p>
    <w:p w14:paraId="1FF4219E" w14:textId="4CD44819" w:rsidR="000B272A" w:rsidRPr="000B272A" w:rsidRDefault="000B272A" w:rsidP="000B272A">
      <w:pPr>
        <w:numPr>
          <w:ilvl w:val="0"/>
          <w:numId w:val="76"/>
        </w:numPr>
      </w:pPr>
      <w:r w:rsidRPr="000B272A">
        <w:t xml:space="preserve">DHSEM is responsible for enforcing documentation standards. Submissions that do not meet </w:t>
      </w:r>
      <w:r w:rsidR="00DD6F5A">
        <w:t>the minimum requirements may be rejected or returned for correction before</w:t>
      </w:r>
      <w:r w:rsidRPr="000B272A">
        <w:t xml:space="preserve"> payment or reimbursement. </w:t>
      </w:r>
    </w:p>
    <w:p w14:paraId="3E22DBA8" w14:textId="248AE0C4" w:rsidR="000B272A" w:rsidRPr="00EE4A2F" w:rsidRDefault="000B272A" w:rsidP="000B272A">
      <w:pPr>
        <w:numPr>
          <w:ilvl w:val="0"/>
          <w:numId w:val="76"/>
        </w:numPr>
      </w:pPr>
      <w:r w:rsidRPr="000B272A">
        <w:t xml:space="preserve">All parties are responsible for maintaining records supporting </w:t>
      </w:r>
      <w:r w:rsidR="00FD56C2">
        <w:t>personal and service-related costs</w:t>
      </w:r>
      <w:r w:rsidRPr="000B272A">
        <w:t>.</w:t>
      </w:r>
    </w:p>
    <w:p w14:paraId="7313F83E" w14:textId="5A71CECF" w:rsidR="00423148" w:rsidRDefault="00423148" w:rsidP="00217958">
      <w:pPr>
        <w:pStyle w:val="CDBGDRHeading"/>
      </w:pPr>
      <w:bookmarkStart w:id="32" w:name="_Toc226100443"/>
      <w:r w:rsidRPr="00E81E8D">
        <w:t>COMPLIANCE &amp; ENFORCEMENT</w:t>
      </w:r>
      <w:bookmarkEnd w:id="31"/>
      <w:bookmarkEnd w:id="32"/>
    </w:p>
    <w:p w14:paraId="21127466" w14:textId="59BDFD20" w:rsidR="00217958" w:rsidRDefault="00217958" w:rsidP="00990D63">
      <w:pPr>
        <w:pStyle w:val="CDBGDRsubheading"/>
        <w:numPr>
          <w:ilvl w:val="0"/>
          <w:numId w:val="75"/>
        </w:numPr>
      </w:pPr>
      <w:bookmarkStart w:id="33" w:name="_Toc226100444"/>
      <w:r>
        <w:t>Cost Principles (2 CFR 200 Subpart E)</w:t>
      </w:r>
      <w:bookmarkEnd w:id="33"/>
    </w:p>
    <w:p w14:paraId="5C083C54" w14:textId="098D353C" w:rsidR="00217958" w:rsidRDefault="00217958" w:rsidP="00217958">
      <w:r>
        <w:t xml:space="preserve">All </w:t>
      </w:r>
      <w:r w:rsidR="00FD56C2">
        <w:t>personal and service-related costs</w:t>
      </w:r>
      <w:r>
        <w:t xml:space="preserve"> must be:</w:t>
      </w:r>
    </w:p>
    <w:p w14:paraId="42FF4319" w14:textId="54825F95" w:rsidR="00217958" w:rsidRDefault="00217958" w:rsidP="00217958">
      <w:pPr>
        <w:pStyle w:val="ListParagraph"/>
        <w:numPr>
          <w:ilvl w:val="0"/>
          <w:numId w:val="55"/>
        </w:numPr>
      </w:pPr>
      <w:r>
        <w:t>Necessary: Address unmet needs from the qualifying disaster.</w:t>
      </w:r>
    </w:p>
    <w:p w14:paraId="55BDF517" w14:textId="2CE477B9" w:rsidR="00217958" w:rsidRDefault="00217958" w:rsidP="00217958">
      <w:pPr>
        <w:pStyle w:val="ListParagraph"/>
        <w:numPr>
          <w:ilvl w:val="0"/>
          <w:numId w:val="55"/>
        </w:numPr>
      </w:pPr>
      <w:r>
        <w:t>Reasonable: Reflect market rates and prudent decision-making.</w:t>
      </w:r>
    </w:p>
    <w:p w14:paraId="7370597B" w14:textId="2F0BFFE0" w:rsidR="00217958" w:rsidRDefault="00217958" w:rsidP="00217958">
      <w:pPr>
        <w:pStyle w:val="ListParagraph"/>
        <w:numPr>
          <w:ilvl w:val="0"/>
          <w:numId w:val="55"/>
        </w:numPr>
      </w:pPr>
      <w:r>
        <w:t>Allowable: Comply with CDBG-DR and federal cost rules.</w:t>
      </w:r>
    </w:p>
    <w:p w14:paraId="3825B3A1" w14:textId="68156D18" w:rsidR="00217958" w:rsidRDefault="00217958" w:rsidP="00217958">
      <w:pPr>
        <w:pStyle w:val="ListParagraph"/>
        <w:numPr>
          <w:ilvl w:val="0"/>
          <w:numId w:val="55"/>
        </w:numPr>
      </w:pPr>
      <w:r>
        <w:t>Allocable: Assigned to the correct activity using a documented methodology.</w:t>
      </w:r>
    </w:p>
    <w:p w14:paraId="1968E95A" w14:textId="25277E42" w:rsidR="00217958" w:rsidRDefault="00217958" w:rsidP="00217958">
      <w:pPr>
        <w:pStyle w:val="CDBGDRsubheading"/>
      </w:pPr>
      <w:bookmarkStart w:id="34" w:name="_Toc226100445"/>
      <w:r>
        <w:t>Monitoring and Compliance</w:t>
      </w:r>
      <w:bookmarkEnd w:id="34"/>
    </w:p>
    <w:p w14:paraId="68CCEE92" w14:textId="77777777" w:rsidR="00217958" w:rsidRDefault="00217958" w:rsidP="00217958">
      <w:r>
        <w:t>Financial management will:</w:t>
      </w:r>
    </w:p>
    <w:p w14:paraId="18E93ED1" w14:textId="4ECCDC5E" w:rsidR="00217958" w:rsidRDefault="00217958" w:rsidP="00217958">
      <w:pPr>
        <w:pStyle w:val="ListParagraph"/>
        <w:numPr>
          <w:ilvl w:val="0"/>
          <w:numId w:val="56"/>
        </w:numPr>
      </w:pPr>
      <w:r>
        <w:lastRenderedPageBreak/>
        <w:t>Review contractor and consultant invoices to ensure proper classification and compliance with federal requirements</w:t>
      </w:r>
    </w:p>
    <w:p w14:paraId="471BA15B" w14:textId="3694953E" w:rsidR="00217958" w:rsidRDefault="00217958" w:rsidP="00217958">
      <w:pPr>
        <w:pStyle w:val="ListParagraph"/>
        <w:numPr>
          <w:ilvl w:val="0"/>
          <w:numId w:val="56"/>
        </w:numPr>
      </w:pPr>
      <w:r>
        <w:t>Require corrective actions for misclassification or insufficient documentation.</w:t>
      </w:r>
    </w:p>
    <w:p w14:paraId="4983836F" w14:textId="74ABE0FF" w:rsidR="00672C0B" w:rsidRDefault="00217958" w:rsidP="00217958">
      <w:pPr>
        <w:pStyle w:val="ListParagraph"/>
        <w:numPr>
          <w:ilvl w:val="0"/>
          <w:numId w:val="56"/>
        </w:numPr>
      </w:pPr>
      <w:r>
        <w:t>Disallow costs that do not meet federal standards.</w:t>
      </w:r>
    </w:p>
    <w:p w14:paraId="6DCB9D25" w14:textId="77777777" w:rsidR="003C0A10" w:rsidRPr="003C0A10" w:rsidRDefault="003C0A10" w:rsidP="003C0A10">
      <w:r w:rsidRPr="003C0A10">
        <w:t>In addition to financial and documentation monitoring, DHSEM shall verify coordination with labor standards compliance processes where construction activities are involved.</w:t>
      </w:r>
    </w:p>
    <w:p w14:paraId="37587374" w14:textId="77777777" w:rsidR="003C0A10" w:rsidRPr="003C0A10" w:rsidRDefault="003C0A10" w:rsidP="003C0A10">
      <w:r w:rsidRPr="003C0A10">
        <w:t>Monitoring activities shall include confirmation that:</w:t>
      </w:r>
    </w:p>
    <w:p w14:paraId="5751E8E7" w14:textId="77777777" w:rsidR="003C0A10" w:rsidRPr="003C0A10" w:rsidRDefault="003C0A10" w:rsidP="003C0A10">
      <w:pPr>
        <w:numPr>
          <w:ilvl w:val="0"/>
          <w:numId w:val="86"/>
        </w:numPr>
      </w:pPr>
      <w:r w:rsidRPr="003C0A10">
        <w:t xml:space="preserve">Labor costs classified as Project Costs align with DBRA applicability </w:t>
      </w:r>
      <w:proofErr w:type="gramStart"/>
      <w:r w:rsidRPr="003C0A10">
        <w:t>determinations;</w:t>
      </w:r>
      <w:proofErr w:type="gramEnd"/>
    </w:p>
    <w:p w14:paraId="7C60D5DC" w14:textId="77777777" w:rsidR="003C0A10" w:rsidRPr="003C0A10" w:rsidRDefault="003C0A10" w:rsidP="003C0A10">
      <w:pPr>
        <w:numPr>
          <w:ilvl w:val="0"/>
          <w:numId w:val="86"/>
        </w:numPr>
      </w:pPr>
      <w:r w:rsidRPr="003C0A10">
        <w:t>DBRA</w:t>
      </w:r>
      <w:r w:rsidRPr="003C0A10">
        <w:noBreakHyphen/>
        <w:t>required documentation (including certified payrolls and labor classifications) is maintained and available; and</w:t>
      </w:r>
    </w:p>
    <w:p w14:paraId="776932EA" w14:textId="77777777" w:rsidR="003C0A10" w:rsidRDefault="003C0A10" w:rsidP="003C0A10">
      <w:pPr>
        <w:numPr>
          <w:ilvl w:val="0"/>
          <w:numId w:val="86"/>
        </w:numPr>
      </w:pPr>
      <w:r w:rsidRPr="003C0A10">
        <w:t>Identified labor compliance issues are referred to the labor standards enforcement process prior to payment approval.</w:t>
      </w:r>
    </w:p>
    <w:p w14:paraId="5A3F5C03" w14:textId="2CCE0A2D" w:rsidR="003C0A10" w:rsidRDefault="003C0A10" w:rsidP="003C0A10">
      <w:r w:rsidRPr="003C0A10">
        <w:t>Findings related to labor standards noncompliance may result in payment withholding, cost disallowance, or escalation under the Program’s Davis</w:t>
      </w:r>
      <w:r w:rsidRPr="003C0A10">
        <w:noBreakHyphen/>
        <w:t>Bacon and Related Acts enforcement procedures.</w:t>
      </w:r>
    </w:p>
    <w:p w14:paraId="4AB9A4F1" w14:textId="77777777" w:rsidR="00E8797C" w:rsidRPr="00E8797C" w:rsidRDefault="00E8797C" w:rsidP="00E8797C">
      <w:r w:rsidRPr="00E8797C">
        <w:t>Costs associated with construction labor that fail to comply with Davis</w:t>
      </w:r>
      <w:r w:rsidRPr="00E8797C">
        <w:noBreakHyphen/>
        <w:t>Bacon and Related Acts requirements—including misclassification, underpayment, or unsupported payroll documentation—are subject to disallowance, restitution, withholding of funds, and other remedies in accordance with federal labor standards and program policy.</w:t>
      </w:r>
    </w:p>
    <w:p w14:paraId="3752BF41" w14:textId="2FBC9C11" w:rsidR="00E8797C" w:rsidRPr="003C0A10" w:rsidRDefault="00E8797C" w:rsidP="003C0A10">
      <w:r w:rsidRPr="00E8797C">
        <w:t>Repeated or material violations may result in additional enforcement actions, including suspension of payments or termination of contractual agreements.</w:t>
      </w:r>
    </w:p>
    <w:p w14:paraId="501D6148" w14:textId="77777777" w:rsidR="003C0A10" w:rsidRPr="00E81E8D" w:rsidRDefault="003C0A10" w:rsidP="003F7418"/>
    <w:p w14:paraId="74D54E2F" w14:textId="09C1B467" w:rsidR="00423148" w:rsidRPr="00E81E8D" w:rsidRDefault="00D043E0" w:rsidP="009D76C0">
      <w:pPr>
        <w:pStyle w:val="CDBGDRHeading"/>
      </w:pPr>
      <w:bookmarkStart w:id="35" w:name="_Toc210662596"/>
      <w:bookmarkStart w:id="36" w:name="_Toc226100446"/>
      <w:r w:rsidRPr="00E81E8D">
        <w:t xml:space="preserve">CONFLICTS </w:t>
      </w:r>
      <w:r w:rsidR="00423148" w:rsidRPr="00E81E8D">
        <w:t>OF INTEREST AND MODIFICATIONS</w:t>
      </w:r>
      <w:bookmarkEnd w:id="35"/>
      <w:bookmarkEnd w:id="36"/>
    </w:p>
    <w:p w14:paraId="1BD1637F" w14:textId="66151200" w:rsidR="00AA5010" w:rsidRDefault="00AA5010" w:rsidP="00AA5010">
      <w:pPr>
        <w:rPr>
          <w:rFonts w:ascii="Segoe UI" w:hAnsi="Segoe UI" w:cs="Segoe UI"/>
          <w:sz w:val="18"/>
          <w:szCs w:val="18"/>
          <w:lang w:eastAsia="en-US"/>
        </w:rPr>
      </w:pPr>
      <w:bookmarkStart w:id="37" w:name="_Toc210662597"/>
      <w:r>
        <w:rPr>
          <w:rStyle w:val="normaltextrun"/>
        </w:rPr>
        <w:t xml:space="preserve">To </w:t>
      </w:r>
      <w:r>
        <w:t xml:space="preserve">maintain the highest standards of integrity, all stakeholders, including DHSEM staff, subrecipients, contractors, and partners, must adhere to strict conflict of interest guidelines. Individuals involved in the decision-making or procurement processes must disclose any personal or financial interests that might influence their objectivity in fulfilling fair housing objectives. This requirement is crucial to ensuring that all actions taken under the CDBG-DR </w:t>
      </w:r>
      <w:r w:rsidR="00396785">
        <w:t xml:space="preserve">Cost Classification and Documentation </w:t>
      </w:r>
      <w:r>
        <w:t>Policy are impartial and align with the principles of fairness and equity. Regular training will reinforce these standards and help identify and address potential conflicts proactively. </w:t>
      </w:r>
    </w:p>
    <w:p w14:paraId="1C965843" w14:textId="51606CD4" w:rsidR="007F5625" w:rsidRPr="00AA5010" w:rsidRDefault="00AA5010" w:rsidP="00672C0B">
      <w:pPr>
        <w:rPr>
          <w:rFonts w:ascii="Segoe UI" w:hAnsi="Segoe UI" w:cs="Segoe UI"/>
          <w:sz w:val="18"/>
          <w:szCs w:val="18"/>
        </w:rPr>
      </w:pPr>
      <w:r>
        <w:rPr>
          <w:rStyle w:val="normaltextrun"/>
        </w:rPr>
        <w:t xml:space="preserve">The CDBG-DR </w:t>
      </w:r>
      <w:r w:rsidR="00396785">
        <w:t xml:space="preserve">Cost Classification and </w:t>
      </w:r>
      <w:proofErr w:type="spellStart"/>
      <w:r w:rsidR="00396785">
        <w:t>Documentation</w:t>
      </w:r>
      <w:r>
        <w:rPr>
          <w:rStyle w:val="normaltextrun"/>
        </w:rPr>
        <w:t>Policy</w:t>
      </w:r>
      <w:proofErr w:type="spellEnd"/>
      <w:r>
        <w:rPr>
          <w:rStyle w:val="normaltextrun"/>
        </w:rPr>
        <w:t xml:space="preserve"> is subject to continuous evaluation and refinement to adapt to changing legal requirements and community needs. Annual reviews, based on comprehensive feedback from stakeholders and affected communities, </w:t>
      </w:r>
      <w:r>
        <w:t xml:space="preserve">facilitate necessary modifications to enhance policy effectiveness. Modifications are implemented in a </w:t>
      </w:r>
      <w:r>
        <w:lastRenderedPageBreak/>
        <w:t>structured manner, ensuring alignment with both federal mandates and local objectives. All changes are documented, disseminated across all levels of involvement, and incorporated into subsequent training sessions, preserving the policy’s integrity and responsiveness to emerging challenges.</w:t>
      </w:r>
    </w:p>
    <w:p w14:paraId="48A6112D" w14:textId="1DEFB82C" w:rsidR="00423148" w:rsidRPr="00E81E8D" w:rsidRDefault="00423148" w:rsidP="009D76C0">
      <w:pPr>
        <w:pStyle w:val="CDBGDRHeading"/>
      </w:pPr>
      <w:bookmarkStart w:id="38" w:name="_Toc226100447"/>
      <w:r w:rsidRPr="00E81E8D">
        <w:t>DOCUMENTATION &amp; RECORDKEEPING</w:t>
      </w:r>
      <w:bookmarkEnd w:id="37"/>
      <w:bookmarkEnd w:id="38"/>
    </w:p>
    <w:p w14:paraId="31D1EB2B" w14:textId="44D7411E" w:rsidR="007F5625" w:rsidRDefault="00ED22B2" w:rsidP="006B7256">
      <w:pPr>
        <w:pStyle w:val="CDBGDRsubheading"/>
        <w:numPr>
          <w:ilvl w:val="0"/>
          <w:numId w:val="57"/>
        </w:numPr>
      </w:pPr>
      <w:bookmarkStart w:id="39" w:name="_Toc226100448"/>
      <w:r>
        <w:t>DHSEM</w:t>
      </w:r>
      <w:r w:rsidR="00E143E9">
        <w:t xml:space="preserve"> Staff</w:t>
      </w:r>
      <w:bookmarkEnd w:id="39"/>
    </w:p>
    <w:p w14:paraId="0CA28103" w14:textId="3881524B" w:rsidR="00652226" w:rsidRDefault="00652226" w:rsidP="00652226">
      <w:r>
        <w:t xml:space="preserve">All </w:t>
      </w:r>
      <w:r w:rsidR="00FD56C2">
        <w:t>personal and service-related costs</w:t>
      </w:r>
      <w:r>
        <w:t xml:space="preserve"> must be:</w:t>
      </w:r>
    </w:p>
    <w:p w14:paraId="24108737" w14:textId="7CBA2821" w:rsidR="00652226" w:rsidRDefault="00652226" w:rsidP="00652226">
      <w:pPr>
        <w:pStyle w:val="ListParagraph"/>
        <w:numPr>
          <w:ilvl w:val="0"/>
          <w:numId w:val="58"/>
        </w:numPr>
      </w:pPr>
      <w:r>
        <w:t>Clearly documented and tied to a CDBG-DR eligible activity.</w:t>
      </w:r>
    </w:p>
    <w:p w14:paraId="4EF345B9" w14:textId="552AF453" w:rsidR="00652226" w:rsidRDefault="00652226" w:rsidP="00435918">
      <w:pPr>
        <w:pStyle w:val="ListParagraph"/>
        <w:numPr>
          <w:ilvl w:val="0"/>
          <w:numId w:val="58"/>
        </w:numPr>
        <w:spacing w:after="240"/>
      </w:pPr>
      <w:r>
        <w:t>Supported by appropriate records and attribution methods.</w:t>
      </w:r>
    </w:p>
    <w:tbl>
      <w:tblPr>
        <w:tblStyle w:val="TableGrid"/>
        <w:tblW w:w="0" w:type="auto"/>
        <w:tblLook w:val="04A0" w:firstRow="1" w:lastRow="0" w:firstColumn="1" w:lastColumn="0" w:noHBand="0" w:noVBand="1"/>
      </w:tblPr>
      <w:tblGrid>
        <w:gridCol w:w="2155"/>
        <w:gridCol w:w="7195"/>
      </w:tblGrid>
      <w:tr w:rsidR="00686F6C" w14:paraId="60D8235E" w14:textId="77777777" w:rsidTr="00415D1D">
        <w:tc>
          <w:tcPr>
            <w:tcW w:w="2155" w:type="dxa"/>
            <w:shd w:val="clear" w:color="auto" w:fill="365F91"/>
          </w:tcPr>
          <w:p w14:paraId="1854F199" w14:textId="173FFF74" w:rsidR="00686F6C" w:rsidRDefault="00686F6C" w:rsidP="00FA5FDC">
            <w:pPr>
              <w:pStyle w:val="CDBGDRTableHeading"/>
            </w:pPr>
            <w:r>
              <w:t>Cost Type</w:t>
            </w:r>
          </w:p>
        </w:tc>
        <w:tc>
          <w:tcPr>
            <w:tcW w:w="7195" w:type="dxa"/>
            <w:shd w:val="clear" w:color="auto" w:fill="365F91"/>
          </w:tcPr>
          <w:p w14:paraId="0DC5303C" w14:textId="6A370CC3" w:rsidR="00686F6C" w:rsidRDefault="00686F6C" w:rsidP="00FA5FDC">
            <w:pPr>
              <w:pStyle w:val="CDBGDRTableHeading"/>
            </w:pPr>
            <w:r>
              <w:t>Documentation Examples</w:t>
            </w:r>
          </w:p>
        </w:tc>
      </w:tr>
      <w:tr w:rsidR="00686F6C" w14:paraId="256F57A6" w14:textId="77777777" w:rsidTr="00415D1D">
        <w:tc>
          <w:tcPr>
            <w:tcW w:w="2155" w:type="dxa"/>
          </w:tcPr>
          <w:p w14:paraId="5ED1C87B" w14:textId="476B05B3" w:rsidR="00686F6C" w:rsidRPr="00A83764" w:rsidRDefault="00686F6C" w:rsidP="00686F6C">
            <w:pPr>
              <w:rPr>
                <w:b/>
                <w:bCs/>
              </w:rPr>
            </w:pPr>
            <w:r w:rsidRPr="00A83764">
              <w:rPr>
                <w:b/>
                <w:bCs/>
              </w:rPr>
              <w:t>PACs</w:t>
            </w:r>
          </w:p>
        </w:tc>
        <w:tc>
          <w:tcPr>
            <w:tcW w:w="7195" w:type="dxa"/>
          </w:tcPr>
          <w:p w14:paraId="68E3172F" w14:textId="11C037B7" w:rsidR="00686F6C" w:rsidRDefault="00415D1D" w:rsidP="00415D1D">
            <w:pPr>
              <w:pStyle w:val="ListParagraph"/>
              <w:numPr>
                <w:ilvl w:val="0"/>
                <w:numId w:val="59"/>
              </w:numPr>
            </w:pPr>
            <w:r>
              <w:t xml:space="preserve">Employee timesheets showing hours spent on grant </w:t>
            </w:r>
            <w:r w:rsidR="000D3BE4">
              <w:t>management</w:t>
            </w:r>
          </w:p>
          <w:p w14:paraId="2F5FD073" w14:textId="77777777" w:rsidR="000D3BE4" w:rsidRDefault="000D3BE4" w:rsidP="00415D1D">
            <w:pPr>
              <w:pStyle w:val="ListParagraph"/>
              <w:numPr>
                <w:ilvl w:val="0"/>
                <w:numId w:val="59"/>
              </w:numPr>
            </w:pPr>
            <w:r>
              <w:t>Invoices for legal/accounting services</w:t>
            </w:r>
          </w:p>
          <w:p w14:paraId="60DFF36E" w14:textId="77777777" w:rsidR="000D3BE4" w:rsidRDefault="000D3BE4" w:rsidP="00415D1D">
            <w:pPr>
              <w:pStyle w:val="ListParagraph"/>
              <w:numPr>
                <w:ilvl w:val="0"/>
                <w:numId w:val="59"/>
              </w:numPr>
            </w:pPr>
            <w:r>
              <w:t>Contractor invoices – detailed with hours and time description</w:t>
            </w:r>
          </w:p>
          <w:p w14:paraId="7BBCC198" w14:textId="77777777" w:rsidR="000D3BE4" w:rsidRDefault="000D3BE4" w:rsidP="00415D1D">
            <w:pPr>
              <w:pStyle w:val="ListParagraph"/>
              <w:numPr>
                <w:ilvl w:val="0"/>
                <w:numId w:val="59"/>
              </w:numPr>
            </w:pPr>
            <w:r>
              <w:t>Lease agreements for office space</w:t>
            </w:r>
          </w:p>
          <w:p w14:paraId="78D54DE7" w14:textId="77777777" w:rsidR="00607609" w:rsidRDefault="00607609" w:rsidP="00415D1D">
            <w:pPr>
              <w:pStyle w:val="ListParagraph"/>
              <w:numPr>
                <w:ilvl w:val="0"/>
                <w:numId w:val="59"/>
              </w:numPr>
            </w:pPr>
            <w:r>
              <w:t>DRGR system activity logs</w:t>
            </w:r>
          </w:p>
          <w:p w14:paraId="34FA1EF7" w14:textId="77777777" w:rsidR="00607609" w:rsidRDefault="00607609" w:rsidP="00415D1D">
            <w:pPr>
              <w:pStyle w:val="ListParagraph"/>
              <w:numPr>
                <w:ilvl w:val="0"/>
                <w:numId w:val="59"/>
              </w:numPr>
            </w:pPr>
            <w:r>
              <w:t>Internal audit reports</w:t>
            </w:r>
          </w:p>
          <w:p w14:paraId="3104EFC6" w14:textId="06593678" w:rsidR="00607609" w:rsidRDefault="00607609" w:rsidP="00415D1D">
            <w:pPr>
              <w:pStyle w:val="ListParagraph"/>
              <w:numPr>
                <w:ilvl w:val="0"/>
                <w:numId w:val="59"/>
              </w:numPr>
            </w:pPr>
            <w:r>
              <w:t>Development of policies and procedures</w:t>
            </w:r>
          </w:p>
        </w:tc>
      </w:tr>
      <w:tr w:rsidR="00686F6C" w14:paraId="439A2C68" w14:textId="77777777" w:rsidTr="00415D1D">
        <w:tc>
          <w:tcPr>
            <w:tcW w:w="2155" w:type="dxa"/>
          </w:tcPr>
          <w:p w14:paraId="3B82312E" w14:textId="3301D183" w:rsidR="00686F6C" w:rsidRPr="00A83764" w:rsidRDefault="00686F6C" w:rsidP="00686F6C">
            <w:pPr>
              <w:rPr>
                <w:b/>
                <w:bCs/>
              </w:rPr>
            </w:pPr>
            <w:r w:rsidRPr="00A83764">
              <w:rPr>
                <w:b/>
                <w:bCs/>
              </w:rPr>
              <w:t>Planning Costs</w:t>
            </w:r>
          </w:p>
        </w:tc>
        <w:tc>
          <w:tcPr>
            <w:tcW w:w="7195" w:type="dxa"/>
          </w:tcPr>
          <w:p w14:paraId="158E7962" w14:textId="77777777" w:rsidR="00686F6C" w:rsidRDefault="00607609" w:rsidP="00607609">
            <w:pPr>
              <w:pStyle w:val="ListParagraph"/>
              <w:numPr>
                <w:ilvl w:val="0"/>
                <w:numId w:val="60"/>
              </w:numPr>
            </w:pPr>
            <w:r>
              <w:t>Consultant contracts for feasibility studies</w:t>
            </w:r>
          </w:p>
          <w:p w14:paraId="607F0035" w14:textId="77777777" w:rsidR="00607609" w:rsidRDefault="00607609" w:rsidP="00607609">
            <w:pPr>
              <w:pStyle w:val="ListParagraph"/>
              <w:numPr>
                <w:ilvl w:val="0"/>
                <w:numId w:val="60"/>
              </w:numPr>
            </w:pPr>
            <w:r>
              <w:t>Meeting minutes and agendas for planning sessions</w:t>
            </w:r>
          </w:p>
          <w:p w14:paraId="206E3D02" w14:textId="77777777" w:rsidR="00607609" w:rsidRDefault="00D21916" w:rsidP="00607609">
            <w:pPr>
              <w:pStyle w:val="ListParagraph"/>
              <w:numPr>
                <w:ilvl w:val="0"/>
                <w:numId w:val="60"/>
              </w:numPr>
            </w:pPr>
            <w:r>
              <w:t>Drafts and final versions of Action Plans</w:t>
            </w:r>
          </w:p>
          <w:p w14:paraId="41F094CA" w14:textId="77777777" w:rsidR="00D21916" w:rsidRDefault="00D21916" w:rsidP="00607609">
            <w:pPr>
              <w:pStyle w:val="ListParagraph"/>
              <w:numPr>
                <w:ilvl w:val="0"/>
                <w:numId w:val="60"/>
              </w:numPr>
            </w:pPr>
            <w:r>
              <w:t>GIS maps and data analysis reports</w:t>
            </w:r>
          </w:p>
          <w:p w14:paraId="0CA57C31" w14:textId="355F584A" w:rsidR="00D21916" w:rsidRDefault="00D21916" w:rsidP="00607609">
            <w:pPr>
              <w:pStyle w:val="ListParagraph"/>
              <w:numPr>
                <w:ilvl w:val="0"/>
                <w:numId w:val="60"/>
              </w:numPr>
            </w:pPr>
            <w:r>
              <w:t>Timesheets for staff working on planning deliverables</w:t>
            </w:r>
          </w:p>
        </w:tc>
      </w:tr>
      <w:tr w:rsidR="00686F6C" w14:paraId="2FF4812B" w14:textId="77777777" w:rsidTr="00415D1D">
        <w:tc>
          <w:tcPr>
            <w:tcW w:w="2155" w:type="dxa"/>
          </w:tcPr>
          <w:p w14:paraId="0CA66C00" w14:textId="3C530AC3" w:rsidR="00686F6C" w:rsidRPr="00A83764" w:rsidRDefault="00686F6C" w:rsidP="00686F6C">
            <w:pPr>
              <w:rPr>
                <w:b/>
                <w:bCs/>
              </w:rPr>
            </w:pPr>
            <w:r w:rsidRPr="00A83764">
              <w:rPr>
                <w:b/>
                <w:bCs/>
              </w:rPr>
              <w:t>ADCs / PD</w:t>
            </w:r>
          </w:p>
        </w:tc>
        <w:tc>
          <w:tcPr>
            <w:tcW w:w="7195" w:type="dxa"/>
          </w:tcPr>
          <w:p w14:paraId="512F3019" w14:textId="77777777" w:rsidR="00686F6C" w:rsidRDefault="00D21916" w:rsidP="00D21916">
            <w:pPr>
              <w:pStyle w:val="ListParagraph"/>
              <w:numPr>
                <w:ilvl w:val="0"/>
                <w:numId w:val="61"/>
              </w:numPr>
            </w:pPr>
            <w:r>
              <w:t>Intake forms and eligibility screening logs</w:t>
            </w:r>
          </w:p>
          <w:p w14:paraId="378F34E0" w14:textId="77777777" w:rsidR="00D21916" w:rsidRDefault="00F96368" w:rsidP="00D21916">
            <w:pPr>
              <w:pStyle w:val="ListParagraph"/>
              <w:numPr>
                <w:ilvl w:val="0"/>
                <w:numId w:val="61"/>
              </w:numPr>
            </w:pPr>
            <w:r>
              <w:t>Environmental review reports</w:t>
            </w:r>
          </w:p>
          <w:p w14:paraId="057EAD97" w14:textId="77777777" w:rsidR="00F96368" w:rsidRDefault="00F96368" w:rsidP="00D21916">
            <w:pPr>
              <w:pStyle w:val="ListParagraph"/>
              <w:numPr>
                <w:ilvl w:val="0"/>
                <w:numId w:val="61"/>
              </w:numPr>
            </w:pPr>
            <w:r>
              <w:t>Engineering/design invoices</w:t>
            </w:r>
          </w:p>
          <w:p w14:paraId="526C58C3" w14:textId="77777777" w:rsidR="00F96368" w:rsidRDefault="00F96368" w:rsidP="00D21916">
            <w:pPr>
              <w:pStyle w:val="ListParagraph"/>
              <w:numPr>
                <w:ilvl w:val="0"/>
                <w:numId w:val="61"/>
              </w:numPr>
            </w:pPr>
            <w:r>
              <w:t>Outreach materials and campaign logs</w:t>
            </w:r>
          </w:p>
          <w:p w14:paraId="6789E3C9" w14:textId="41AA40AC" w:rsidR="00F96368" w:rsidRDefault="00F96368" w:rsidP="00F96368">
            <w:pPr>
              <w:pStyle w:val="ListParagraph"/>
              <w:numPr>
                <w:ilvl w:val="0"/>
                <w:numId w:val="61"/>
              </w:numPr>
            </w:pPr>
            <w:r>
              <w:t>Timesheets for staff assigned to specific program tasks.</w:t>
            </w:r>
          </w:p>
        </w:tc>
      </w:tr>
      <w:tr w:rsidR="00686F6C" w14:paraId="3987A9BD" w14:textId="77777777" w:rsidTr="00415D1D">
        <w:tc>
          <w:tcPr>
            <w:tcW w:w="2155" w:type="dxa"/>
          </w:tcPr>
          <w:p w14:paraId="520C1EB8" w14:textId="582DF7EF" w:rsidR="00686F6C" w:rsidRPr="00A83764" w:rsidRDefault="00686F6C" w:rsidP="00686F6C">
            <w:pPr>
              <w:rPr>
                <w:b/>
                <w:bCs/>
              </w:rPr>
            </w:pPr>
            <w:r w:rsidRPr="00A83764">
              <w:rPr>
                <w:b/>
                <w:bCs/>
              </w:rPr>
              <w:t>Project Costs</w:t>
            </w:r>
          </w:p>
        </w:tc>
        <w:tc>
          <w:tcPr>
            <w:tcW w:w="7195" w:type="dxa"/>
          </w:tcPr>
          <w:p w14:paraId="164D4595" w14:textId="77777777" w:rsidR="00686F6C" w:rsidRDefault="004F6288" w:rsidP="004F6288">
            <w:pPr>
              <w:pStyle w:val="ListParagraph"/>
              <w:numPr>
                <w:ilvl w:val="0"/>
                <w:numId w:val="62"/>
              </w:numPr>
            </w:pPr>
            <w:r>
              <w:t>Construction contracts and invoices</w:t>
            </w:r>
          </w:p>
          <w:p w14:paraId="029BA6EB" w14:textId="77777777" w:rsidR="004F6288" w:rsidRDefault="004F6288" w:rsidP="004F6288">
            <w:pPr>
              <w:pStyle w:val="ListParagraph"/>
              <w:numPr>
                <w:ilvl w:val="0"/>
                <w:numId w:val="62"/>
              </w:numPr>
            </w:pPr>
            <w:r>
              <w:lastRenderedPageBreak/>
              <w:t>Payroll records for field labor</w:t>
            </w:r>
          </w:p>
          <w:p w14:paraId="2FD63680" w14:textId="77777777" w:rsidR="004F6288" w:rsidRDefault="004F6288" w:rsidP="004F6288">
            <w:pPr>
              <w:pStyle w:val="ListParagraph"/>
              <w:numPr>
                <w:ilvl w:val="0"/>
                <w:numId w:val="62"/>
              </w:numPr>
            </w:pPr>
            <w:r>
              <w:t>Inspection reports</w:t>
            </w:r>
          </w:p>
          <w:p w14:paraId="1018ED4B" w14:textId="77777777" w:rsidR="004F6288" w:rsidRDefault="004F6288" w:rsidP="004F6288">
            <w:pPr>
              <w:pStyle w:val="ListParagraph"/>
              <w:numPr>
                <w:ilvl w:val="0"/>
                <w:numId w:val="62"/>
              </w:numPr>
            </w:pPr>
            <w:r>
              <w:t>Payment vouchers to beneficiaries</w:t>
            </w:r>
          </w:p>
          <w:p w14:paraId="3603595A" w14:textId="5B52467B" w:rsidR="004F6288" w:rsidRDefault="004F6288" w:rsidP="004F6288">
            <w:pPr>
              <w:pStyle w:val="ListParagraph"/>
              <w:numPr>
                <w:ilvl w:val="0"/>
                <w:numId w:val="62"/>
              </w:numPr>
            </w:pPr>
            <w:r>
              <w:t>Equipment usag</w:t>
            </w:r>
            <w:r w:rsidR="00A83764">
              <w:t>e logs</w:t>
            </w:r>
          </w:p>
        </w:tc>
      </w:tr>
    </w:tbl>
    <w:p w14:paraId="774883E0" w14:textId="098F9461" w:rsidR="00686F6C" w:rsidRDefault="00A10540" w:rsidP="00A10540">
      <w:pPr>
        <w:pStyle w:val="CDBGDRsubheading"/>
      </w:pPr>
      <w:bookmarkStart w:id="40" w:name="_Toc226100449"/>
      <w:r>
        <w:lastRenderedPageBreak/>
        <w:t>Contractors and Consultants</w:t>
      </w:r>
      <w:bookmarkEnd w:id="40"/>
    </w:p>
    <w:p w14:paraId="2D43064D" w14:textId="543EE6EE" w:rsidR="00083609" w:rsidRDefault="00083609" w:rsidP="00083609">
      <w:r>
        <w:t xml:space="preserve">All </w:t>
      </w:r>
      <w:r w:rsidR="00FD56C2">
        <w:t>personal and service-related costs</w:t>
      </w:r>
      <w:r>
        <w:t xml:space="preserve"> </w:t>
      </w:r>
      <w:r w:rsidR="00F6349D">
        <w:t xml:space="preserve">for </w:t>
      </w:r>
      <w:r>
        <w:t>consultant and contractor invoices must be:</w:t>
      </w:r>
    </w:p>
    <w:p w14:paraId="7F558299" w14:textId="09FA39B6" w:rsidR="00083609" w:rsidRDefault="00083609" w:rsidP="00F6349D">
      <w:pPr>
        <w:pStyle w:val="ListParagraph"/>
        <w:numPr>
          <w:ilvl w:val="0"/>
          <w:numId w:val="63"/>
        </w:numPr>
      </w:pPr>
      <w:r>
        <w:t>Clearly documented and tied to a CDBG-DR eligible activity.</w:t>
      </w:r>
    </w:p>
    <w:p w14:paraId="6E69ED56" w14:textId="7E19E6AF" w:rsidR="00A10540" w:rsidRDefault="00083609" w:rsidP="00F6349D">
      <w:pPr>
        <w:pStyle w:val="ListParagraph"/>
        <w:numPr>
          <w:ilvl w:val="0"/>
          <w:numId w:val="63"/>
        </w:numPr>
      </w:pPr>
      <w:r>
        <w:t>Supported by appropriate records and attribution methods.</w:t>
      </w:r>
    </w:p>
    <w:p w14:paraId="44D15958" w14:textId="148ADD19" w:rsidR="00592EC6" w:rsidRDefault="00592EC6" w:rsidP="00592EC6">
      <w:pPr>
        <w:pStyle w:val="CDBGDRsubheading"/>
      </w:pPr>
      <w:bookmarkStart w:id="41" w:name="_Toc226100450"/>
      <w:r>
        <w:t>Subrecipients</w:t>
      </w:r>
      <w:bookmarkEnd w:id="41"/>
    </w:p>
    <w:p w14:paraId="6BCC8E85" w14:textId="36D808E3" w:rsidR="00DC0DC7" w:rsidRDefault="00DC0DC7" w:rsidP="00DC0DC7">
      <w:r>
        <w:t>To properly document administrative costs, subrecipients should:</w:t>
      </w:r>
    </w:p>
    <w:p w14:paraId="2184710A" w14:textId="76B32355" w:rsidR="00DC0DC7" w:rsidRDefault="00DC0DC7" w:rsidP="00DC0DC7">
      <w:pPr>
        <w:pStyle w:val="ListParagraph"/>
        <w:numPr>
          <w:ilvl w:val="0"/>
          <w:numId w:val="64"/>
        </w:numPr>
      </w:pPr>
      <w:r>
        <w:t>Track Time and Labor: maintain timesheets and payroll records for staff working on grant administration.</w:t>
      </w:r>
    </w:p>
    <w:p w14:paraId="70F155AF" w14:textId="52DBBF12" w:rsidR="00DC0DC7" w:rsidRDefault="00DC0DC7" w:rsidP="00DC0DC7">
      <w:pPr>
        <w:pStyle w:val="ListParagraph"/>
        <w:numPr>
          <w:ilvl w:val="0"/>
          <w:numId w:val="64"/>
        </w:numPr>
      </w:pPr>
      <w:r>
        <w:t>Use Cost Allocation Plans: clearly separate administrative costs from project delivery and construction costs.</w:t>
      </w:r>
    </w:p>
    <w:p w14:paraId="75711E98" w14:textId="0909D9F1" w:rsidR="00DC0DC7" w:rsidRDefault="00DC0DC7" w:rsidP="00DC0DC7">
      <w:pPr>
        <w:pStyle w:val="ListParagraph"/>
        <w:numPr>
          <w:ilvl w:val="0"/>
          <w:numId w:val="64"/>
        </w:numPr>
      </w:pPr>
      <w:r>
        <w:t xml:space="preserve">Follow Federal Guidelines: ensure costs are allowable, reasonable, and </w:t>
      </w:r>
      <w:proofErr w:type="gramStart"/>
      <w:r>
        <w:t>allocable</w:t>
      </w:r>
      <w:proofErr w:type="gramEnd"/>
      <w:r>
        <w:t xml:space="preserve"> under 2 CFR Part 200.</w:t>
      </w:r>
    </w:p>
    <w:p w14:paraId="565C756C" w14:textId="7FA08DA2" w:rsidR="00DC0DC7" w:rsidRPr="00DC0DC7" w:rsidRDefault="00DC0DC7" w:rsidP="00DC0DC7">
      <w:pPr>
        <w:pStyle w:val="ListParagraph"/>
        <w:numPr>
          <w:ilvl w:val="0"/>
          <w:numId w:val="64"/>
        </w:numPr>
      </w:pPr>
      <w:r>
        <w:t>Report Regularly: submit financial and performance reports to the grantee as required.</w:t>
      </w:r>
    </w:p>
    <w:p w14:paraId="13794F14" w14:textId="580EFC3E" w:rsidR="00390CBD" w:rsidRPr="00390CBD" w:rsidRDefault="00F4175A" w:rsidP="00E175EF">
      <w:pPr>
        <w:pStyle w:val="CDBGDRHeading"/>
      </w:pPr>
      <w:bookmarkStart w:id="42" w:name="_Toc210662598"/>
      <w:r w:rsidRPr="00E81E8D">
        <w:t xml:space="preserve"> </w:t>
      </w:r>
      <w:bookmarkStart w:id="43" w:name="_Toc226100451"/>
      <w:r w:rsidR="00423148" w:rsidRPr="00E81E8D">
        <w:t>REFERENCES</w:t>
      </w:r>
      <w:bookmarkStart w:id="44" w:name="_Hlk210821031"/>
      <w:bookmarkStart w:id="45" w:name="_Hlk211426289"/>
      <w:bookmarkEnd w:id="42"/>
      <w:bookmarkEnd w:id="43"/>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09748E" w:rsidRPr="00E81E8D" w14:paraId="07FCC8C9" w14:textId="77777777" w:rsidTr="00F43BFB">
        <w:trPr>
          <w:trHeight w:val="485"/>
        </w:trPr>
        <w:tc>
          <w:tcPr>
            <w:tcW w:w="3415" w:type="dxa"/>
            <w:vAlign w:val="center"/>
          </w:tcPr>
          <w:p w14:paraId="164DCA02" w14:textId="5D053DBC" w:rsidR="0009748E" w:rsidRPr="00F861CB" w:rsidRDefault="00B96BF7" w:rsidP="007E4E58">
            <w:pPr>
              <w:jc w:val="left"/>
              <w:rPr>
                <w:b/>
                <w:bCs/>
              </w:rPr>
            </w:pPr>
            <w:r w:rsidRPr="00F861CB">
              <w:rPr>
                <w:b/>
                <w:bCs/>
              </w:rPr>
              <w:t>HUD CPD Notice 23-06</w:t>
            </w:r>
          </w:p>
        </w:tc>
        <w:tc>
          <w:tcPr>
            <w:tcW w:w="5940" w:type="dxa"/>
          </w:tcPr>
          <w:p w14:paraId="414B7CBA" w14:textId="6A2B2D51" w:rsidR="0009748E" w:rsidRPr="00F43BFB" w:rsidRDefault="003765A6" w:rsidP="00862230">
            <w:r>
              <w:t>P</w:t>
            </w:r>
            <w:r w:rsidR="001256DD" w:rsidRPr="001256DD">
              <w:t>rovides updated guidance for grantees of CDBG-DR, Mitigation (CDBG-MIT), and National Disaster Resilience (CDBG-NDR) funds, clarifying how to classify costs into Program Administration, Activity Delivery, and Planning Costs</w:t>
            </w:r>
            <w:r>
              <w:t>.</w:t>
            </w:r>
          </w:p>
        </w:tc>
      </w:tr>
      <w:tr w:rsidR="00B96BF7" w:rsidRPr="00E81E8D" w14:paraId="0BED6B21" w14:textId="77777777" w:rsidTr="00F43BFB">
        <w:trPr>
          <w:trHeight w:val="485"/>
        </w:trPr>
        <w:tc>
          <w:tcPr>
            <w:tcW w:w="3415" w:type="dxa"/>
            <w:vAlign w:val="center"/>
          </w:tcPr>
          <w:p w14:paraId="21DC619F" w14:textId="426789D8" w:rsidR="00B96BF7" w:rsidRPr="00F861CB" w:rsidRDefault="00B96BF7" w:rsidP="007E4E58">
            <w:pPr>
              <w:jc w:val="left"/>
              <w:rPr>
                <w:b/>
                <w:bCs/>
              </w:rPr>
            </w:pPr>
            <w:r w:rsidRPr="00F861CB">
              <w:rPr>
                <w:b/>
                <w:bCs/>
              </w:rPr>
              <w:t>2 CFR 200 Part 200 Subpart E – Cost Principles</w:t>
            </w:r>
          </w:p>
        </w:tc>
        <w:tc>
          <w:tcPr>
            <w:tcW w:w="5940" w:type="dxa"/>
          </w:tcPr>
          <w:p w14:paraId="1E99C37E" w14:textId="6EE5D7D9" w:rsidR="00B96BF7" w:rsidRPr="00F43BFB" w:rsidRDefault="00E30EAF" w:rsidP="00862230">
            <w:r>
              <w:t>P</w:t>
            </w:r>
            <w:r w:rsidRPr="00E30EAF">
              <w:t xml:space="preserve">rovides detailed rules for non-Federal entities (like states, universities, non-profits) on what costs are allowable, allocable, and reasonable when spending federal grant money, covering basic concepts (reasonableness, direct vs. </w:t>
            </w:r>
            <w:r w:rsidRPr="00E30EAF">
              <w:lastRenderedPageBreak/>
              <w:t>indirect costs) and specific items like travel, salaries, equipment, and entertainment</w:t>
            </w:r>
            <w:r>
              <w:t>.</w:t>
            </w:r>
          </w:p>
        </w:tc>
      </w:tr>
      <w:tr w:rsidR="008C340E" w:rsidRPr="00E81E8D" w14:paraId="40C23185" w14:textId="77777777" w:rsidTr="00F43BFB">
        <w:trPr>
          <w:trHeight w:val="485"/>
        </w:trPr>
        <w:tc>
          <w:tcPr>
            <w:tcW w:w="3415" w:type="dxa"/>
            <w:vAlign w:val="center"/>
          </w:tcPr>
          <w:p w14:paraId="7B15EE6F" w14:textId="6F3F9FE9" w:rsidR="008C340E" w:rsidRPr="00F861CB" w:rsidRDefault="008C340E" w:rsidP="007E4E58">
            <w:pPr>
              <w:jc w:val="left"/>
              <w:rPr>
                <w:b/>
                <w:bCs/>
              </w:rPr>
            </w:pPr>
            <w:r w:rsidRPr="008C340E">
              <w:rPr>
                <w:b/>
                <w:bCs/>
              </w:rPr>
              <w:lastRenderedPageBreak/>
              <w:t>24 CFR 570.206</w:t>
            </w:r>
          </w:p>
        </w:tc>
        <w:tc>
          <w:tcPr>
            <w:tcW w:w="5940" w:type="dxa"/>
          </w:tcPr>
          <w:p w14:paraId="1369111D" w14:textId="3B64155F" w:rsidR="008C340E" w:rsidRDefault="007E4E58" w:rsidP="00862230">
            <w:r>
              <w:t>D</w:t>
            </w:r>
            <w:r w:rsidRPr="007E4E58">
              <w:t xml:space="preserve">efines "Program administrative costs" for the </w:t>
            </w:r>
            <w:r>
              <w:t xml:space="preserve">CDBG </w:t>
            </w:r>
            <w:r w:rsidRPr="007E4E58">
              <w:t>program, allowing funds for reasonable expenses related to planning, managing, and executing CDBG activities, including salaries, office space, legal/audit services, and public information, capped at a percentage of the total grant.</w:t>
            </w:r>
          </w:p>
        </w:tc>
      </w:tr>
      <w:tr w:rsidR="0079705F" w:rsidRPr="00E81E8D" w14:paraId="019A1BA5" w14:textId="77777777" w:rsidTr="00F43BFB">
        <w:trPr>
          <w:trHeight w:val="485"/>
        </w:trPr>
        <w:tc>
          <w:tcPr>
            <w:tcW w:w="3415" w:type="dxa"/>
            <w:vAlign w:val="center"/>
          </w:tcPr>
          <w:p w14:paraId="372C9E87" w14:textId="0994A06D" w:rsidR="0079705F" w:rsidRPr="008C340E" w:rsidRDefault="0079705F" w:rsidP="007E4E58">
            <w:pPr>
              <w:jc w:val="left"/>
              <w:rPr>
                <w:b/>
                <w:bCs/>
              </w:rPr>
            </w:pPr>
            <w:r>
              <w:rPr>
                <w:b/>
                <w:bCs/>
              </w:rPr>
              <w:t>S</w:t>
            </w:r>
            <w:r w:rsidRPr="0079705F">
              <w:rPr>
                <w:b/>
                <w:bCs/>
              </w:rPr>
              <w:t>ection 105(a)(13) of the H</w:t>
            </w:r>
            <w:r w:rsidR="00777EE4">
              <w:rPr>
                <w:b/>
                <w:bCs/>
              </w:rPr>
              <w:t>ousing and Community Development Act (HCDA)</w:t>
            </w:r>
            <w:r w:rsidRPr="0079705F">
              <w:rPr>
                <w:b/>
                <w:bCs/>
              </w:rPr>
              <w:t xml:space="preserve"> </w:t>
            </w:r>
            <w:r w:rsidRPr="0079705F">
              <w:rPr>
                <w:i/>
                <w:iCs/>
              </w:rPr>
              <w:t>(42 USC 5305(a)(13)</w:t>
            </w:r>
            <w:r w:rsidR="007E4E58">
              <w:rPr>
                <w:i/>
                <w:iCs/>
              </w:rPr>
              <w:t>)</w:t>
            </w:r>
          </w:p>
        </w:tc>
        <w:tc>
          <w:tcPr>
            <w:tcW w:w="5940" w:type="dxa"/>
          </w:tcPr>
          <w:p w14:paraId="45CA6BE5" w14:textId="0DE78D6B" w:rsidR="0079705F" w:rsidRDefault="0093739E" w:rsidP="00862230">
            <w:r>
              <w:t>A</w:t>
            </w:r>
            <w:r w:rsidRPr="0093739E">
              <w:t>llows for using funds for reasonable administrative costs for planning, managing, and overseeing community development activities, including administering the HOME program, enterprise zones, and providing public information/resources for community projects, but it doesn't cover general government expenses or costs for unrelated programs like HMIS administration.</w:t>
            </w:r>
          </w:p>
        </w:tc>
      </w:tr>
    </w:tbl>
    <w:p w14:paraId="5AC9C49C" w14:textId="67A76CAF" w:rsidR="00423148" w:rsidRDefault="00423148" w:rsidP="009D76C0">
      <w:pPr>
        <w:pStyle w:val="CDBGDRHeading"/>
      </w:pPr>
      <w:bookmarkStart w:id="46" w:name="_Toc210662601"/>
      <w:bookmarkStart w:id="47" w:name="_Toc226100452"/>
      <w:bookmarkEnd w:id="44"/>
      <w:bookmarkEnd w:id="45"/>
      <w:r w:rsidRPr="00E81E8D">
        <w:t>APPENDI</w:t>
      </w:r>
      <w:bookmarkEnd w:id="46"/>
      <w:r w:rsidR="00C577ED">
        <w:t>CES</w:t>
      </w:r>
      <w:bookmarkEnd w:id="47"/>
    </w:p>
    <w:p w14:paraId="1B26541F" w14:textId="6C78587D" w:rsidR="00DE4A5A" w:rsidRDefault="00ED36B1" w:rsidP="00DE4A5A">
      <w:pPr>
        <w:pStyle w:val="BodyText"/>
      </w:pPr>
      <w:r>
        <w:t>The appendix contains supplementary material which forms a part of this document but is not essential for its completeness, containing supporting information and will appear in this section.</w:t>
      </w:r>
    </w:p>
    <w:tbl>
      <w:tblPr>
        <w:tblStyle w:val="TableGrid"/>
        <w:tblW w:w="9350" w:type="dxa"/>
        <w:tblLayout w:type="fixed"/>
        <w:tblLook w:val="04A0" w:firstRow="1" w:lastRow="0" w:firstColumn="1" w:lastColumn="0" w:noHBand="0" w:noVBand="1"/>
      </w:tblPr>
      <w:tblGrid>
        <w:gridCol w:w="4400"/>
        <w:gridCol w:w="4950"/>
      </w:tblGrid>
      <w:tr w:rsidR="009A27DE" w:rsidRPr="00FB29CC"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9F17E1">
            <w:pPr>
              <w:pStyle w:val="CDBGDRTableHeading"/>
            </w:pPr>
            <w:r>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9F17E1">
            <w:pPr>
              <w:pStyle w:val="CDBGDRTableHeading"/>
            </w:pPr>
            <w:r>
              <w:t>Link to Document</w:t>
            </w:r>
          </w:p>
        </w:tc>
      </w:tr>
      <w:tr w:rsidR="009A27DE" w:rsidRPr="00FB29CC" w14:paraId="1D330A15"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050CCE5C" w:rsidR="009A27DE" w:rsidRPr="007E4E58" w:rsidRDefault="00654605" w:rsidP="00695F5F">
            <w:pPr>
              <w:pStyle w:val="BodyText"/>
              <w:rPr>
                <w:b/>
                <w:bCs/>
                <w:color w:val="000000" w:themeColor="text1"/>
              </w:rPr>
            </w:pPr>
            <w:r w:rsidRPr="007E4E58">
              <w:rPr>
                <w:b/>
                <w:bCs/>
              </w:rPr>
              <w:t>HUD CDBG-DR Toolkit</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60B64D51" w:rsidR="009A27DE" w:rsidRPr="00FB29CC" w:rsidRDefault="00654605" w:rsidP="00862230">
            <w:hyperlink r:id="rId14" w:history="1">
              <w:r w:rsidRPr="0027320A">
                <w:rPr>
                  <w:rStyle w:val="Hyperlink"/>
                </w:rPr>
                <w:t>https://www.hudexchange.info/programs/cdbg-dr/toolkits/</w:t>
              </w:r>
            </w:hyperlink>
            <w:r>
              <w:t xml:space="preserve"> </w:t>
            </w:r>
          </w:p>
        </w:tc>
      </w:tr>
    </w:tbl>
    <w:p w14:paraId="5114F76C" w14:textId="22C2D61B" w:rsidR="00A521D2" w:rsidRPr="00E81E8D" w:rsidRDefault="00A521D2" w:rsidP="00074F68"/>
    <w:sectPr w:rsidR="00A521D2" w:rsidRPr="00E81E8D" w:rsidSect="00423148">
      <w:footerReference w:type="default" r:id="rId15"/>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C8610" w14:textId="77777777" w:rsidR="00B228BF" w:rsidRDefault="00B228BF" w:rsidP="00862230">
      <w:r>
        <w:separator/>
      </w:r>
    </w:p>
  </w:endnote>
  <w:endnote w:type="continuationSeparator" w:id="0">
    <w:p w14:paraId="66541516" w14:textId="77777777" w:rsidR="00B228BF" w:rsidRDefault="00B228BF"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C415D" w14:textId="77777777" w:rsidR="00B228BF" w:rsidRDefault="00B228BF" w:rsidP="00862230">
      <w:r>
        <w:separator/>
      </w:r>
    </w:p>
  </w:footnote>
  <w:footnote w:type="continuationSeparator" w:id="0">
    <w:p w14:paraId="01CBCD98" w14:textId="77777777" w:rsidR="00B228BF" w:rsidRDefault="00B228BF"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24CB75F7">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A91E89"/>
    <w:multiLevelType w:val="hybridMultilevel"/>
    <w:tmpl w:val="32927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F70983"/>
    <w:multiLevelType w:val="hybridMultilevel"/>
    <w:tmpl w:val="0EE4A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401D70"/>
    <w:multiLevelType w:val="hybridMultilevel"/>
    <w:tmpl w:val="15329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5A4202"/>
    <w:multiLevelType w:val="multilevel"/>
    <w:tmpl w:val="FB489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A61A07"/>
    <w:multiLevelType w:val="hybridMultilevel"/>
    <w:tmpl w:val="6DA03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950E4E"/>
    <w:multiLevelType w:val="hybridMultilevel"/>
    <w:tmpl w:val="DD1AD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63135E7"/>
    <w:multiLevelType w:val="multilevel"/>
    <w:tmpl w:val="1C02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F342BE"/>
    <w:multiLevelType w:val="multilevel"/>
    <w:tmpl w:val="50E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740923"/>
    <w:multiLevelType w:val="hybridMultilevel"/>
    <w:tmpl w:val="5C64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D40080F"/>
    <w:multiLevelType w:val="hybridMultilevel"/>
    <w:tmpl w:val="997EF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D522CD"/>
    <w:multiLevelType w:val="hybridMultilevel"/>
    <w:tmpl w:val="BC6E7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8594B4C"/>
    <w:multiLevelType w:val="hybridMultilevel"/>
    <w:tmpl w:val="C8A4C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91870E3"/>
    <w:multiLevelType w:val="hybridMultilevel"/>
    <w:tmpl w:val="09348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16C56C1"/>
    <w:multiLevelType w:val="hybridMultilevel"/>
    <w:tmpl w:val="EF702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9CA61D7"/>
    <w:multiLevelType w:val="hybridMultilevel"/>
    <w:tmpl w:val="A5985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9FE322C"/>
    <w:multiLevelType w:val="multilevel"/>
    <w:tmpl w:val="1206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B1D2AA7"/>
    <w:multiLevelType w:val="multilevel"/>
    <w:tmpl w:val="E82A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F580AD8"/>
    <w:multiLevelType w:val="multilevel"/>
    <w:tmpl w:val="785A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61DD3378"/>
    <w:multiLevelType w:val="hybridMultilevel"/>
    <w:tmpl w:val="7FA6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2FC368B"/>
    <w:multiLevelType w:val="multilevel"/>
    <w:tmpl w:val="75884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4777BF4"/>
    <w:multiLevelType w:val="hybridMultilevel"/>
    <w:tmpl w:val="4242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5E26222"/>
    <w:multiLevelType w:val="hybridMultilevel"/>
    <w:tmpl w:val="FBA2F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C5A1163"/>
    <w:multiLevelType w:val="hybridMultilevel"/>
    <w:tmpl w:val="549EB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C5B20BE"/>
    <w:multiLevelType w:val="hybridMultilevel"/>
    <w:tmpl w:val="B3EC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DF92AC8"/>
    <w:multiLevelType w:val="hybridMultilevel"/>
    <w:tmpl w:val="C874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70152AD2"/>
    <w:multiLevelType w:val="multilevel"/>
    <w:tmpl w:val="C7EEB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4DA146B"/>
    <w:multiLevelType w:val="hybridMultilevel"/>
    <w:tmpl w:val="F6A0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EF0131C"/>
    <w:multiLevelType w:val="multilevel"/>
    <w:tmpl w:val="B7304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5895141">
    <w:abstractNumId w:val="0"/>
  </w:num>
  <w:num w:numId="2" w16cid:durableId="1053425907">
    <w:abstractNumId w:val="1"/>
  </w:num>
  <w:num w:numId="3" w16cid:durableId="86197263">
    <w:abstractNumId w:val="16"/>
  </w:num>
  <w:num w:numId="4" w16cid:durableId="328556734">
    <w:abstractNumId w:val="21"/>
  </w:num>
  <w:num w:numId="5" w16cid:durableId="1399547659">
    <w:abstractNumId w:val="16"/>
    <w:lvlOverride w:ilvl="0">
      <w:startOverride w:val="1"/>
    </w:lvlOverride>
  </w:num>
  <w:num w:numId="6" w16cid:durableId="1174800823">
    <w:abstractNumId w:val="71"/>
  </w:num>
  <w:num w:numId="7" w16cid:durableId="152795080">
    <w:abstractNumId w:val="73"/>
  </w:num>
  <w:num w:numId="8" w16cid:durableId="1438597487">
    <w:abstractNumId w:val="10"/>
  </w:num>
  <w:num w:numId="9" w16cid:durableId="1865433328">
    <w:abstractNumId w:val="3"/>
  </w:num>
  <w:num w:numId="10" w16cid:durableId="1700466756">
    <w:abstractNumId w:val="26"/>
  </w:num>
  <w:num w:numId="11" w16cid:durableId="456799274">
    <w:abstractNumId w:val="61"/>
  </w:num>
  <w:num w:numId="12" w16cid:durableId="1353874696">
    <w:abstractNumId w:val="76"/>
  </w:num>
  <w:num w:numId="13" w16cid:durableId="1432237693">
    <w:abstractNumId w:val="12"/>
  </w:num>
  <w:num w:numId="14" w16cid:durableId="434449792">
    <w:abstractNumId w:val="36"/>
  </w:num>
  <w:num w:numId="15" w16cid:durableId="844899328">
    <w:abstractNumId w:val="55"/>
  </w:num>
  <w:num w:numId="16" w16cid:durableId="201940906">
    <w:abstractNumId w:val="42"/>
  </w:num>
  <w:num w:numId="17" w16cid:durableId="518668719">
    <w:abstractNumId w:val="8"/>
  </w:num>
  <w:num w:numId="18" w16cid:durableId="53242992">
    <w:abstractNumId w:val="51"/>
  </w:num>
  <w:num w:numId="19" w16cid:durableId="2104716589">
    <w:abstractNumId w:val="18"/>
  </w:num>
  <w:num w:numId="20" w16cid:durableId="329406317">
    <w:abstractNumId w:val="40"/>
  </w:num>
  <w:num w:numId="21" w16cid:durableId="213278529">
    <w:abstractNumId w:val="11"/>
  </w:num>
  <w:num w:numId="22" w16cid:durableId="1828747216">
    <w:abstractNumId w:val="37"/>
  </w:num>
  <w:num w:numId="23" w16cid:durableId="585113349">
    <w:abstractNumId w:val="39"/>
  </w:num>
  <w:num w:numId="24" w16cid:durableId="1344471590">
    <w:abstractNumId w:val="25"/>
  </w:num>
  <w:num w:numId="25" w16cid:durableId="398095723">
    <w:abstractNumId w:val="53"/>
  </w:num>
  <w:num w:numId="26" w16cid:durableId="1712535272">
    <w:abstractNumId w:val="22"/>
  </w:num>
  <w:num w:numId="27" w16cid:durableId="766654928">
    <w:abstractNumId w:val="19"/>
  </w:num>
  <w:num w:numId="28" w16cid:durableId="675494781">
    <w:abstractNumId w:val="59"/>
  </w:num>
  <w:num w:numId="29" w16cid:durableId="518272470">
    <w:abstractNumId w:val="4"/>
  </w:num>
  <w:num w:numId="30" w16cid:durableId="693579830">
    <w:abstractNumId w:val="54"/>
  </w:num>
  <w:num w:numId="31" w16cid:durableId="1964731734">
    <w:abstractNumId w:val="38"/>
  </w:num>
  <w:num w:numId="32" w16cid:durableId="2079591845">
    <w:abstractNumId w:val="14"/>
  </w:num>
  <w:num w:numId="33" w16cid:durableId="545027591">
    <w:abstractNumId w:val="32"/>
  </w:num>
  <w:num w:numId="34" w16cid:durableId="2013601326">
    <w:abstractNumId w:val="78"/>
  </w:num>
  <w:num w:numId="35" w16cid:durableId="1530531417">
    <w:abstractNumId w:val="17"/>
  </w:num>
  <w:num w:numId="36" w16cid:durableId="1254587626">
    <w:abstractNumId w:val="77"/>
  </w:num>
  <w:num w:numId="37" w16cid:durableId="233978798">
    <w:abstractNumId w:val="35"/>
  </w:num>
  <w:num w:numId="38" w16cid:durableId="1639645435">
    <w:abstractNumId w:val="31"/>
  </w:num>
  <w:num w:numId="39" w16cid:durableId="85081941">
    <w:abstractNumId w:val="52"/>
  </w:num>
  <w:num w:numId="40" w16cid:durableId="565189026">
    <w:abstractNumId w:val="9"/>
  </w:num>
  <w:num w:numId="41" w16cid:durableId="2044859067">
    <w:abstractNumId w:val="48"/>
  </w:num>
  <w:num w:numId="42" w16cid:durableId="730275708">
    <w:abstractNumId w:val="20"/>
  </w:num>
  <w:num w:numId="43" w16cid:durableId="1620331002">
    <w:abstractNumId w:val="49"/>
  </w:num>
  <w:num w:numId="44" w16cid:durableId="2441775">
    <w:abstractNumId w:val="34"/>
  </w:num>
  <w:num w:numId="45" w16cid:durableId="332877370">
    <w:abstractNumId w:val="46"/>
  </w:num>
  <w:num w:numId="46" w16cid:durableId="1286039382">
    <w:abstractNumId w:val="15"/>
  </w:num>
  <w:num w:numId="47" w16cid:durableId="1176647369">
    <w:abstractNumId w:val="2"/>
  </w:num>
  <w:num w:numId="48" w16cid:durableId="81921373">
    <w:abstractNumId w:val="67"/>
  </w:num>
  <w:num w:numId="49" w16cid:durableId="842286420">
    <w:abstractNumId w:val="66"/>
  </w:num>
  <w:num w:numId="50" w16cid:durableId="831606169">
    <w:abstractNumId w:val="30"/>
  </w:num>
  <w:num w:numId="51" w16cid:durableId="1436287254">
    <w:abstractNumId w:val="47"/>
  </w:num>
  <w:num w:numId="52" w16cid:durableId="1192768958">
    <w:abstractNumId w:val="74"/>
  </w:num>
  <w:num w:numId="53" w16cid:durableId="299458954">
    <w:abstractNumId w:val="43"/>
  </w:num>
  <w:num w:numId="54" w16cid:durableId="1383482717">
    <w:abstractNumId w:val="16"/>
    <w:lvlOverride w:ilvl="0">
      <w:startOverride w:val="1"/>
    </w:lvlOverride>
  </w:num>
  <w:num w:numId="55" w16cid:durableId="566233298">
    <w:abstractNumId w:val="23"/>
  </w:num>
  <w:num w:numId="56" w16cid:durableId="465510627">
    <w:abstractNumId w:val="70"/>
  </w:num>
  <w:num w:numId="57" w16cid:durableId="927926047">
    <w:abstractNumId w:val="16"/>
    <w:lvlOverride w:ilvl="0">
      <w:startOverride w:val="1"/>
    </w:lvlOverride>
  </w:num>
  <w:num w:numId="58" w16cid:durableId="546767679">
    <w:abstractNumId w:val="24"/>
  </w:num>
  <w:num w:numId="59" w16cid:durableId="1208641428">
    <w:abstractNumId w:val="65"/>
  </w:num>
  <w:num w:numId="60" w16cid:durableId="1548253060">
    <w:abstractNumId w:val="45"/>
  </w:num>
  <w:num w:numId="61" w16cid:durableId="310712583">
    <w:abstractNumId w:val="62"/>
  </w:num>
  <w:num w:numId="62" w16cid:durableId="460154583">
    <w:abstractNumId w:val="6"/>
  </w:num>
  <w:num w:numId="63" w16cid:durableId="413355752">
    <w:abstractNumId w:val="68"/>
  </w:num>
  <w:num w:numId="64" w16cid:durableId="644431080">
    <w:abstractNumId w:val="41"/>
  </w:num>
  <w:num w:numId="65" w16cid:durableId="550266939">
    <w:abstractNumId w:val="64"/>
  </w:num>
  <w:num w:numId="66" w16cid:durableId="399984222">
    <w:abstractNumId w:val="33"/>
  </w:num>
  <w:num w:numId="67" w16cid:durableId="7606415">
    <w:abstractNumId w:val="69"/>
  </w:num>
  <w:num w:numId="68" w16cid:durableId="1708018772">
    <w:abstractNumId w:val="75"/>
  </w:num>
  <w:num w:numId="69" w16cid:durableId="1163856630">
    <w:abstractNumId w:val="29"/>
  </w:num>
  <w:num w:numId="70" w16cid:durableId="490803152">
    <w:abstractNumId w:val="50"/>
  </w:num>
  <w:num w:numId="71" w16cid:durableId="20476525">
    <w:abstractNumId w:val="5"/>
  </w:num>
  <w:num w:numId="72" w16cid:durableId="18090393">
    <w:abstractNumId w:val="56"/>
  </w:num>
  <w:num w:numId="73" w16cid:durableId="222257300">
    <w:abstractNumId w:val="44"/>
  </w:num>
  <w:num w:numId="74" w16cid:durableId="558630818">
    <w:abstractNumId w:val="7"/>
  </w:num>
  <w:num w:numId="75" w16cid:durableId="596444538">
    <w:abstractNumId w:val="16"/>
    <w:lvlOverride w:ilvl="0">
      <w:startOverride w:val="1"/>
    </w:lvlOverride>
  </w:num>
  <w:num w:numId="76" w16cid:durableId="812798406">
    <w:abstractNumId w:val="79"/>
  </w:num>
  <w:num w:numId="77" w16cid:durableId="455561341">
    <w:abstractNumId w:val="28"/>
  </w:num>
  <w:num w:numId="78" w16cid:durableId="400716331">
    <w:abstractNumId w:val="13"/>
  </w:num>
  <w:num w:numId="79" w16cid:durableId="6639318">
    <w:abstractNumId w:val="16"/>
  </w:num>
  <w:num w:numId="80" w16cid:durableId="156457580">
    <w:abstractNumId w:val="16"/>
  </w:num>
  <w:num w:numId="81" w16cid:durableId="627514178">
    <w:abstractNumId w:val="63"/>
  </w:num>
  <w:num w:numId="82" w16cid:durableId="1454203078">
    <w:abstractNumId w:val="57"/>
  </w:num>
  <w:num w:numId="83" w16cid:durableId="569922451">
    <w:abstractNumId w:val="58"/>
  </w:num>
  <w:num w:numId="84" w16cid:durableId="2029867130">
    <w:abstractNumId w:val="60"/>
  </w:num>
  <w:num w:numId="85" w16cid:durableId="1830901164">
    <w:abstractNumId w:val="72"/>
  </w:num>
  <w:num w:numId="86" w16cid:durableId="1369330330">
    <w:abstractNumId w:val="2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03D75"/>
    <w:rsid w:val="000107AF"/>
    <w:rsid w:val="00021050"/>
    <w:rsid w:val="000330AC"/>
    <w:rsid w:val="00033D14"/>
    <w:rsid w:val="00035315"/>
    <w:rsid w:val="00035650"/>
    <w:rsid w:val="00036DFA"/>
    <w:rsid w:val="00037E76"/>
    <w:rsid w:val="0004262D"/>
    <w:rsid w:val="0005050E"/>
    <w:rsid w:val="00052DBE"/>
    <w:rsid w:val="0005580E"/>
    <w:rsid w:val="00057F18"/>
    <w:rsid w:val="00065195"/>
    <w:rsid w:val="000652AA"/>
    <w:rsid w:val="00074F68"/>
    <w:rsid w:val="00083609"/>
    <w:rsid w:val="00086EA8"/>
    <w:rsid w:val="00097315"/>
    <w:rsid w:val="0009748E"/>
    <w:rsid w:val="000A15E4"/>
    <w:rsid w:val="000A505E"/>
    <w:rsid w:val="000B272A"/>
    <w:rsid w:val="000B5314"/>
    <w:rsid w:val="000C0966"/>
    <w:rsid w:val="000C2F46"/>
    <w:rsid w:val="000C2FE9"/>
    <w:rsid w:val="000C3849"/>
    <w:rsid w:val="000C5B0E"/>
    <w:rsid w:val="000D3BE4"/>
    <w:rsid w:val="000E0393"/>
    <w:rsid w:val="000E1C19"/>
    <w:rsid w:val="000F64F1"/>
    <w:rsid w:val="000F6D2B"/>
    <w:rsid w:val="00100AAC"/>
    <w:rsid w:val="001027C9"/>
    <w:rsid w:val="001108C9"/>
    <w:rsid w:val="00112B3F"/>
    <w:rsid w:val="001256DD"/>
    <w:rsid w:val="00126E7F"/>
    <w:rsid w:val="001346DB"/>
    <w:rsid w:val="00135580"/>
    <w:rsid w:val="0014550F"/>
    <w:rsid w:val="0014564F"/>
    <w:rsid w:val="0014671A"/>
    <w:rsid w:val="0016242E"/>
    <w:rsid w:val="00171888"/>
    <w:rsid w:val="0019101B"/>
    <w:rsid w:val="00194360"/>
    <w:rsid w:val="001969B0"/>
    <w:rsid w:val="001B1606"/>
    <w:rsid w:val="001B16EF"/>
    <w:rsid w:val="001C084A"/>
    <w:rsid w:val="001D10CF"/>
    <w:rsid w:val="001E7894"/>
    <w:rsid w:val="001F1C51"/>
    <w:rsid w:val="001F3754"/>
    <w:rsid w:val="001F7F3F"/>
    <w:rsid w:val="00200B1D"/>
    <w:rsid w:val="00200CC2"/>
    <w:rsid w:val="00202A7B"/>
    <w:rsid w:val="00202FFB"/>
    <w:rsid w:val="00203CE0"/>
    <w:rsid w:val="00217958"/>
    <w:rsid w:val="00217F86"/>
    <w:rsid w:val="002373F0"/>
    <w:rsid w:val="00243E01"/>
    <w:rsid w:val="0024730B"/>
    <w:rsid w:val="0024741A"/>
    <w:rsid w:val="00247C7D"/>
    <w:rsid w:val="00251F5A"/>
    <w:rsid w:val="002536B9"/>
    <w:rsid w:val="0025481C"/>
    <w:rsid w:val="0025668F"/>
    <w:rsid w:val="0026212D"/>
    <w:rsid w:val="00262909"/>
    <w:rsid w:val="00262B5A"/>
    <w:rsid w:val="002642A2"/>
    <w:rsid w:val="002719AF"/>
    <w:rsid w:val="002766C8"/>
    <w:rsid w:val="00282445"/>
    <w:rsid w:val="00287039"/>
    <w:rsid w:val="002963F2"/>
    <w:rsid w:val="002A00B3"/>
    <w:rsid w:val="002A6C95"/>
    <w:rsid w:val="002A71B3"/>
    <w:rsid w:val="002B67C4"/>
    <w:rsid w:val="002B766A"/>
    <w:rsid w:val="002C5F37"/>
    <w:rsid w:val="002D35C9"/>
    <w:rsid w:val="002D4163"/>
    <w:rsid w:val="002D4BB1"/>
    <w:rsid w:val="002E1253"/>
    <w:rsid w:val="002E66CB"/>
    <w:rsid w:val="002F5F45"/>
    <w:rsid w:val="003029B7"/>
    <w:rsid w:val="0030451F"/>
    <w:rsid w:val="003045A7"/>
    <w:rsid w:val="00306715"/>
    <w:rsid w:val="003074B9"/>
    <w:rsid w:val="003131EF"/>
    <w:rsid w:val="00315F00"/>
    <w:rsid w:val="00316DED"/>
    <w:rsid w:val="00321134"/>
    <w:rsid w:val="003221F2"/>
    <w:rsid w:val="003331DC"/>
    <w:rsid w:val="00336F41"/>
    <w:rsid w:val="00366FD7"/>
    <w:rsid w:val="003765A6"/>
    <w:rsid w:val="0038110B"/>
    <w:rsid w:val="00381944"/>
    <w:rsid w:val="00383459"/>
    <w:rsid w:val="00390CBD"/>
    <w:rsid w:val="0039438F"/>
    <w:rsid w:val="00396785"/>
    <w:rsid w:val="003B2631"/>
    <w:rsid w:val="003C0A10"/>
    <w:rsid w:val="003C35AD"/>
    <w:rsid w:val="003C444E"/>
    <w:rsid w:val="003C7E6C"/>
    <w:rsid w:val="003D767E"/>
    <w:rsid w:val="003E3DAC"/>
    <w:rsid w:val="003F17B8"/>
    <w:rsid w:val="003F3606"/>
    <w:rsid w:val="003F7418"/>
    <w:rsid w:val="00402100"/>
    <w:rsid w:val="00415D1D"/>
    <w:rsid w:val="004170DB"/>
    <w:rsid w:val="00420ADC"/>
    <w:rsid w:val="00423148"/>
    <w:rsid w:val="0042744A"/>
    <w:rsid w:val="00427D08"/>
    <w:rsid w:val="00432B66"/>
    <w:rsid w:val="004346AF"/>
    <w:rsid w:val="00435918"/>
    <w:rsid w:val="00441EAD"/>
    <w:rsid w:val="00447347"/>
    <w:rsid w:val="0045515B"/>
    <w:rsid w:val="00463D92"/>
    <w:rsid w:val="00471872"/>
    <w:rsid w:val="00494D16"/>
    <w:rsid w:val="00496930"/>
    <w:rsid w:val="004B4CEF"/>
    <w:rsid w:val="004C0842"/>
    <w:rsid w:val="004E08B3"/>
    <w:rsid w:val="004E0EF8"/>
    <w:rsid w:val="004E1AEA"/>
    <w:rsid w:val="004E6305"/>
    <w:rsid w:val="004E69C0"/>
    <w:rsid w:val="004E7CD5"/>
    <w:rsid w:val="004F2B70"/>
    <w:rsid w:val="004F38F9"/>
    <w:rsid w:val="004F45EB"/>
    <w:rsid w:val="004F46ED"/>
    <w:rsid w:val="004F6112"/>
    <w:rsid w:val="004F6288"/>
    <w:rsid w:val="005034C4"/>
    <w:rsid w:val="005120C5"/>
    <w:rsid w:val="005128CA"/>
    <w:rsid w:val="0051403F"/>
    <w:rsid w:val="00515C46"/>
    <w:rsid w:val="00521309"/>
    <w:rsid w:val="00524CEF"/>
    <w:rsid w:val="00526BBB"/>
    <w:rsid w:val="005274EF"/>
    <w:rsid w:val="00543143"/>
    <w:rsid w:val="0055023B"/>
    <w:rsid w:val="005518C1"/>
    <w:rsid w:val="005562D5"/>
    <w:rsid w:val="00566CDE"/>
    <w:rsid w:val="00583F7E"/>
    <w:rsid w:val="0058594A"/>
    <w:rsid w:val="00587197"/>
    <w:rsid w:val="00592EC6"/>
    <w:rsid w:val="005938D8"/>
    <w:rsid w:val="0059404D"/>
    <w:rsid w:val="005A07A6"/>
    <w:rsid w:val="005A4832"/>
    <w:rsid w:val="005A5795"/>
    <w:rsid w:val="005A5FC0"/>
    <w:rsid w:val="005D139F"/>
    <w:rsid w:val="005D1911"/>
    <w:rsid w:val="005D5DC3"/>
    <w:rsid w:val="005D6AA0"/>
    <w:rsid w:val="005E2EF4"/>
    <w:rsid w:val="005E4437"/>
    <w:rsid w:val="005F4BAE"/>
    <w:rsid w:val="00602127"/>
    <w:rsid w:val="00603C09"/>
    <w:rsid w:val="00605FBB"/>
    <w:rsid w:val="0060672D"/>
    <w:rsid w:val="00607609"/>
    <w:rsid w:val="006100C5"/>
    <w:rsid w:val="006155F2"/>
    <w:rsid w:val="00617667"/>
    <w:rsid w:val="00637865"/>
    <w:rsid w:val="006456AA"/>
    <w:rsid w:val="00652226"/>
    <w:rsid w:val="00654605"/>
    <w:rsid w:val="00661039"/>
    <w:rsid w:val="00664A25"/>
    <w:rsid w:val="00666016"/>
    <w:rsid w:val="00672C0B"/>
    <w:rsid w:val="00673CEC"/>
    <w:rsid w:val="00680EAD"/>
    <w:rsid w:val="006817E6"/>
    <w:rsid w:val="0068424B"/>
    <w:rsid w:val="00685A73"/>
    <w:rsid w:val="00686F6C"/>
    <w:rsid w:val="00695F5F"/>
    <w:rsid w:val="006976FA"/>
    <w:rsid w:val="00697923"/>
    <w:rsid w:val="006A469D"/>
    <w:rsid w:val="006A538C"/>
    <w:rsid w:val="006A729B"/>
    <w:rsid w:val="006A7EA5"/>
    <w:rsid w:val="006B1779"/>
    <w:rsid w:val="006B3FD5"/>
    <w:rsid w:val="006B7256"/>
    <w:rsid w:val="006D4684"/>
    <w:rsid w:val="006D6C21"/>
    <w:rsid w:val="006D7EC3"/>
    <w:rsid w:val="006E4EC6"/>
    <w:rsid w:val="006F05BB"/>
    <w:rsid w:val="007066DE"/>
    <w:rsid w:val="00713111"/>
    <w:rsid w:val="00720C4E"/>
    <w:rsid w:val="00727402"/>
    <w:rsid w:val="00732810"/>
    <w:rsid w:val="00736E93"/>
    <w:rsid w:val="007413B2"/>
    <w:rsid w:val="00742F8D"/>
    <w:rsid w:val="007444D4"/>
    <w:rsid w:val="00745616"/>
    <w:rsid w:val="007516CA"/>
    <w:rsid w:val="00760048"/>
    <w:rsid w:val="00760890"/>
    <w:rsid w:val="00777B8F"/>
    <w:rsid w:val="00777EE4"/>
    <w:rsid w:val="007822A4"/>
    <w:rsid w:val="0079095C"/>
    <w:rsid w:val="0079705F"/>
    <w:rsid w:val="007979EE"/>
    <w:rsid w:val="00797A2A"/>
    <w:rsid w:val="00797A32"/>
    <w:rsid w:val="007A0BAA"/>
    <w:rsid w:val="007A209F"/>
    <w:rsid w:val="007A43B4"/>
    <w:rsid w:val="007B30D4"/>
    <w:rsid w:val="007B5A85"/>
    <w:rsid w:val="007C164F"/>
    <w:rsid w:val="007C1A34"/>
    <w:rsid w:val="007D0A31"/>
    <w:rsid w:val="007D6A9F"/>
    <w:rsid w:val="007E4492"/>
    <w:rsid w:val="007E4E58"/>
    <w:rsid w:val="007F401C"/>
    <w:rsid w:val="007F5625"/>
    <w:rsid w:val="007F660E"/>
    <w:rsid w:val="007F75BE"/>
    <w:rsid w:val="0080082F"/>
    <w:rsid w:val="00803AF3"/>
    <w:rsid w:val="00804B0E"/>
    <w:rsid w:val="00825A14"/>
    <w:rsid w:val="00837519"/>
    <w:rsid w:val="00840011"/>
    <w:rsid w:val="0084005E"/>
    <w:rsid w:val="00840AA2"/>
    <w:rsid w:val="00842A9E"/>
    <w:rsid w:val="00843CBC"/>
    <w:rsid w:val="00846AAF"/>
    <w:rsid w:val="008579EC"/>
    <w:rsid w:val="0086212C"/>
    <w:rsid w:val="00862230"/>
    <w:rsid w:val="00865EB2"/>
    <w:rsid w:val="008852DD"/>
    <w:rsid w:val="008904BC"/>
    <w:rsid w:val="008910F8"/>
    <w:rsid w:val="0089485C"/>
    <w:rsid w:val="008A089A"/>
    <w:rsid w:val="008B1656"/>
    <w:rsid w:val="008B290B"/>
    <w:rsid w:val="008B3B7E"/>
    <w:rsid w:val="008C340E"/>
    <w:rsid w:val="008D7684"/>
    <w:rsid w:val="008E0FAB"/>
    <w:rsid w:val="008E4E58"/>
    <w:rsid w:val="008F03D7"/>
    <w:rsid w:val="008F06F9"/>
    <w:rsid w:val="008F0CE9"/>
    <w:rsid w:val="009022F0"/>
    <w:rsid w:val="00902F84"/>
    <w:rsid w:val="00903578"/>
    <w:rsid w:val="00906A6B"/>
    <w:rsid w:val="00914F56"/>
    <w:rsid w:val="009169CC"/>
    <w:rsid w:val="009235BC"/>
    <w:rsid w:val="00935A35"/>
    <w:rsid w:val="0093739E"/>
    <w:rsid w:val="00940B2E"/>
    <w:rsid w:val="00945ED5"/>
    <w:rsid w:val="00945FAE"/>
    <w:rsid w:val="00952D30"/>
    <w:rsid w:val="00956FA4"/>
    <w:rsid w:val="0095756C"/>
    <w:rsid w:val="00960275"/>
    <w:rsid w:val="00960B90"/>
    <w:rsid w:val="00966477"/>
    <w:rsid w:val="00970732"/>
    <w:rsid w:val="00974698"/>
    <w:rsid w:val="0098078C"/>
    <w:rsid w:val="00982C97"/>
    <w:rsid w:val="0098501F"/>
    <w:rsid w:val="00990D63"/>
    <w:rsid w:val="009A27DE"/>
    <w:rsid w:val="009A7D79"/>
    <w:rsid w:val="009A7DA0"/>
    <w:rsid w:val="009B59E0"/>
    <w:rsid w:val="009B5C53"/>
    <w:rsid w:val="009B74C4"/>
    <w:rsid w:val="009C1568"/>
    <w:rsid w:val="009D6B24"/>
    <w:rsid w:val="009D76C0"/>
    <w:rsid w:val="009F0941"/>
    <w:rsid w:val="009F17E1"/>
    <w:rsid w:val="009F18A8"/>
    <w:rsid w:val="009F5120"/>
    <w:rsid w:val="00A02B87"/>
    <w:rsid w:val="00A10540"/>
    <w:rsid w:val="00A11458"/>
    <w:rsid w:val="00A11597"/>
    <w:rsid w:val="00A25EE0"/>
    <w:rsid w:val="00A33B93"/>
    <w:rsid w:val="00A33DF6"/>
    <w:rsid w:val="00A34103"/>
    <w:rsid w:val="00A37A87"/>
    <w:rsid w:val="00A40EE8"/>
    <w:rsid w:val="00A47353"/>
    <w:rsid w:val="00A50392"/>
    <w:rsid w:val="00A521D2"/>
    <w:rsid w:val="00A53097"/>
    <w:rsid w:val="00A555C6"/>
    <w:rsid w:val="00A6191A"/>
    <w:rsid w:val="00A65DF4"/>
    <w:rsid w:val="00A65FE0"/>
    <w:rsid w:val="00A73F53"/>
    <w:rsid w:val="00A825E1"/>
    <w:rsid w:val="00A82653"/>
    <w:rsid w:val="00A83764"/>
    <w:rsid w:val="00A857FC"/>
    <w:rsid w:val="00A92D45"/>
    <w:rsid w:val="00AA17F3"/>
    <w:rsid w:val="00AA4400"/>
    <w:rsid w:val="00AA5010"/>
    <w:rsid w:val="00AB1EC4"/>
    <w:rsid w:val="00AB46E2"/>
    <w:rsid w:val="00AB6FF8"/>
    <w:rsid w:val="00AD1659"/>
    <w:rsid w:val="00AD4244"/>
    <w:rsid w:val="00AD5B3E"/>
    <w:rsid w:val="00AD6636"/>
    <w:rsid w:val="00AE46BF"/>
    <w:rsid w:val="00AE4D88"/>
    <w:rsid w:val="00AE555D"/>
    <w:rsid w:val="00AF0E3B"/>
    <w:rsid w:val="00AF61F8"/>
    <w:rsid w:val="00AF6684"/>
    <w:rsid w:val="00B03E8F"/>
    <w:rsid w:val="00B100CB"/>
    <w:rsid w:val="00B228BF"/>
    <w:rsid w:val="00B243C5"/>
    <w:rsid w:val="00B26EEB"/>
    <w:rsid w:val="00B34C4E"/>
    <w:rsid w:val="00B3590A"/>
    <w:rsid w:val="00B4458D"/>
    <w:rsid w:val="00B45771"/>
    <w:rsid w:val="00B47F55"/>
    <w:rsid w:val="00B50100"/>
    <w:rsid w:val="00B52EFE"/>
    <w:rsid w:val="00B57190"/>
    <w:rsid w:val="00B60C23"/>
    <w:rsid w:val="00B6144A"/>
    <w:rsid w:val="00B63FE6"/>
    <w:rsid w:val="00B67CA3"/>
    <w:rsid w:val="00B67DE7"/>
    <w:rsid w:val="00B73FA5"/>
    <w:rsid w:val="00B744DF"/>
    <w:rsid w:val="00B759EF"/>
    <w:rsid w:val="00B81843"/>
    <w:rsid w:val="00B83179"/>
    <w:rsid w:val="00B8431B"/>
    <w:rsid w:val="00B8560B"/>
    <w:rsid w:val="00B93511"/>
    <w:rsid w:val="00B96BF7"/>
    <w:rsid w:val="00BC300D"/>
    <w:rsid w:val="00BD241A"/>
    <w:rsid w:val="00BD40EF"/>
    <w:rsid w:val="00BD55AF"/>
    <w:rsid w:val="00BF2EBC"/>
    <w:rsid w:val="00BF53C1"/>
    <w:rsid w:val="00C0068C"/>
    <w:rsid w:val="00C11FF4"/>
    <w:rsid w:val="00C36B7E"/>
    <w:rsid w:val="00C409E5"/>
    <w:rsid w:val="00C41828"/>
    <w:rsid w:val="00C41EC9"/>
    <w:rsid w:val="00C44C40"/>
    <w:rsid w:val="00C44C4F"/>
    <w:rsid w:val="00C577ED"/>
    <w:rsid w:val="00C63F61"/>
    <w:rsid w:val="00C65E15"/>
    <w:rsid w:val="00C66115"/>
    <w:rsid w:val="00C746F7"/>
    <w:rsid w:val="00C845D4"/>
    <w:rsid w:val="00C8622C"/>
    <w:rsid w:val="00C91723"/>
    <w:rsid w:val="00C94071"/>
    <w:rsid w:val="00C94A04"/>
    <w:rsid w:val="00C95A68"/>
    <w:rsid w:val="00CA1A3E"/>
    <w:rsid w:val="00CA37F1"/>
    <w:rsid w:val="00CB3825"/>
    <w:rsid w:val="00CC58D1"/>
    <w:rsid w:val="00CC71DD"/>
    <w:rsid w:val="00CC7AE7"/>
    <w:rsid w:val="00CD11B8"/>
    <w:rsid w:val="00CD280E"/>
    <w:rsid w:val="00CE168A"/>
    <w:rsid w:val="00D018EF"/>
    <w:rsid w:val="00D020D9"/>
    <w:rsid w:val="00D043E0"/>
    <w:rsid w:val="00D11145"/>
    <w:rsid w:val="00D21916"/>
    <w:rsid w:val="00D241B1"/>
    <w:rsid w:val="00D26036"/>
    <w:rsid w:val="00D266C3"/>
    <w:rsid w:val="00D32F9E"/>
    <w:rsid w:val="00D37FCA"/>
    <w:rsid w:val="00D47044"/>
    <w:rsid w:val="00D51BFC"/>
    <w:rsid w:val="00D57EBB"/>
    <w:rsid w:val="00D60EBA"/>
    <w:rsid w:val="00D63E11"/>
    <w:rsid w:val="00D676AD"/>
    <w:rsid w:val="00D82D2C"/>
    <w:rsid w:val="00D906C7"/>
    <w:rsid w:val="00D92AF0"/>
    <w:rsid w:val="00D94691"/>
    <w:rsid w:val="00DA0AB4"/>
    <w:rsid w:val="00DA1553"/>
    <w:rsid w:val="00DA5E24"/>
    <w:rsid w:val="00DB03C7"/>
    <w:rsid w:val="00DB0EF0"/>
    <w:rsid w:val="00DB67E2"/>
    <w:rsid w:val="00DC0DC7"/>
    <w:rsid w:val="00DC3DA4"/>
    <w:rsid w:val="00DD0346"/>
    <w:rsid w:val="00DD37A4"/>
    <w:rsid w:val="00DD463C"/>
    <w:rsid w:val="00DD6F5A"/>
    <w:rsid w:val="00DE4A5A"/>
    <w:rsid w:val="00DF180B"/>
    <w:rsid w:val="00DF1F1C"/>
    <w:rsid w:val="00DF23A4"/>
    <w:rsid w:val="00E002B3"/>
    <w:rsid w:val="00E010E1"/>
    <w:rsid w:val="00E02B1F"/>
    <w:rsid w:val="00E0548D"/>
    <w:rsid w:val="00E07DD9"/>
    <w:rsid w:val="00E07F6E"/>
    <w:rsid w:val="00E143E9"/>
    <w:rsid w:val="00E175EF"/>
    <w:rsid w:val="00E21C9F"/>
    <w:rsid w:val="00E24AE2"/>
    <w:rsid w:val="00E30EAF"/>
    <w:rsid w:val="00E31DF3"/>
    <w:rsid w:val="00E3618B"/>
    <w:rsid w:val="00E536B6"/>
    <w:rsid w:val="00E540E3"/>
    <w:rsid w:val="00E710F8"/>
    <w:rsid w:val="00E72EB0"/>
    <w:rsid w:val="00E81E8D"/>
    <w:rsid w:val="00E847F9"/>
    <w:rsid w:val="00E8797C"/>
    <w:rsid w:val="00E9241F"/>
    <w:rsid w:val="00E9499F"/>
    <w:rsid w:val="00E97DAB"/>
    <w:rsid w:val="00EA0AC6"/>
    <w:rsid w:val="00EA1087"/>
    <w:rsid w:val="00EA3EEF"/>
    <w:rsid w:val="00EA78DA"/>
    <w:rsid w:val="00EB7D3C"/>
    <w:rsid w:val="00EC2CDC"/>
    <w:rsid w:val="00ED22B2"/>
    <w:rsid w:val="00ED36B1"/>
    <w:rsid w:val="00EE2CBB"/>
    <w:rsid w:val="00EE4A2F"/>
    <w:rsid w:val="00EF284B"/>
    <w:rsid w:val="00EF4C35"/>
    <w:rsid w:val="00EF4C3D"/>
    <w:rsid w:val="00EF4F9C"/>
    <w:rsid w:val="00EF711D"/>
    <w:rsid w:val="00EF791A"/>
    <w:rsid w:val="00F03201"/>
    <w:rsid w:val="00F137F3"/>
    <w:rsid w:val="00F238D6"/>
    <w:rsid w:val="00F27098"/>
    <w:rsid w:val="00F318BB"/>
    <w:rsid w:val="00F340FE"/>
    <w:rsid w:val="00F3551D"/>
    <w:rsid w:val="00F36098"/>
    <w:rsid w:val="00F4175A"/>
    <w:rsid w:val="00F42CF0"/>
    <w:rsid w:val="00F43BFB"/>
    <w:rsid w:val="00F44FB6"/>
    <w:rsid w:val="00F4767E"/>
    <w:rsid w:val="00F6349D"/>
    <w:rsid w:val="00F64FED"/>
    <w:rsid w:val="00F7152F"/>
    <w:rsid w:val="00F718F1"/>
    <w:rsid w:val="00F8489B"/>
    <w:rsid w:val="00F861CB"/>
    <w:rsid w:val="00F8733F"/>
    <w:rsid w:val="00F90BC4"/>
    <w:rsid w:val="00F92C99"/>
    <w:rsid w:val="00F93C73"/>
    <w:rsid w:val="00F96368"/>
    <w:rsid w:val="00FA2C7C"/>
    <w:rsid w:val="00FA5FDC"/>
    <w:rsid w:val="00FB1A05"/>
    <w:rsid w:val="00FB4D81"/>
    <w:rsid w:val="00FC7DEC"/>
    <w:rsid w:val="00FD0B71"/>
    <w:rsid w:val="00FD14A7"/>
    <w:rsid w:val="00FD56C2"/>
    <w:rsid w:val="00FD7F3A"/>
    <w:rsid w:val="00FE6319"/>
    <w:rsid w:val="00FE6884"/>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48E0B5D0-067D-470C-8B15-EEC91EFF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character" w:customStyle="1" w:styleId="normaltextrun">
    <w:name w:val="normaltextrun"/>
    <w:basedOn w:val="DefaultParagraphFont"/>
    <w:rsid w:val="00AA5010"/>
  </w:style>
  <w:style w:type="character" w:customStyle="1" w:styleId="eop">
    <w:name w:val="eop"/>
    <w:basedOn w:val="DefaultParagraphFont"/>
    <w:rsid w:val="00AA5010"/>
  </w:style>
  <w:style w:type="character" w:styleId="CommentReference">
    <w:name w:val="annotation reference"/>
    <w:basedOn w:val="DefaultParagraphFont"/>
    <w:uiPriority w:val="99"/>
    <w:semiHidden/>
    <w:unhideWhenUsed/>
    <w:rsid w:val="005A5FC0"/>
    <w:rPr>
      <w:sz w:val="16"/>
      <w:szCs w:val="16"/>
    </w:rPr>
  </w:style>
  <w:style w:type="paragraph" w:styleId="CommentText">
    <w:name w:val="annotation text"/>
    <w:basedOn w:val="Normal"/>
    <w:link w:val="CommentTextChar"/>
    <w:uiPriority w:val="99"/>
    <w:unhideWhenUsed/>
    <w:rsid w:val="005A5FC0"/>
    <w:rPr>
      <w:sz w:val="20"/>
      <w:szCs w:val="20"/>
    </w:rPr>
  </w:style>
  <w:style w:type="character" w:customStyle="1" w:styleId="CommentTextChar">
    <w:name w:val="Comment Text Char"/>
    <w:basedOn w:val="DefaultParagraphFont"/>
    <w:link w:val="CommentText"/>
    <w:uiPriority w:val="99"/>
    <w:rsid w:val="005A5FC0"/>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5A5FC0"/>
    <w:rPr>
      <w:b/>
      <w:bCs/>
    </w:rPr>
  </w:style>
  <w:style w:type="character" w:customStyle="1" w:styleId="CommentSubjectChar">
    <w:name w:val="Comment Subject Char"/>
    <w:basedOn w:val="CommentTextChar"/>
    <w:link w:val="CommentSubject"/>
    <w:uiPriority w:val="99"/>
    <w:semiHidden/>
    <w:rsid w:val="005A5FC0"/>
    <w:rPr>
      <w:rFonts w:ascii="Times New Roman" w:hAnsi="Times New Roman" w:cs="Times New Roman"/>
      <w:b/>
      <w:bCs/>
      <w:sz w:val="20"/>
      <w:szCs w:val="20"/>
      <w:lang w:eastAsia="ar-SA"/>
    </w:rPr>
  </w:style>
  <w:style w:type="character" w:styleId="FollowedHyperlink">
    <w:name w:val="FollowedHyperlink"/>
    <w:basedOn w:val="DefaultParagraphFont"/>
    <w:uiPriority w:val="99"/>
    <w:semiHidden/>
    <w:unhideWhenUsed/>
    <w:rsid w:val="00396785"/>
    <w:rPr>
      <w:color w:val="800080" w:themeColor="followedHyperlink"/>
      <w:u w:val="single"/>
    </w:rPr>
  </w:style>
  <w:style w:type="paragraph" w:styleId="TOC1">
    <w:name w:val="toc 1"/>
    <w:basedOn w:val="Normal"/>
    <w:next w:val="Normal"/>
    <w:autoRedefine/>
    <w:uiPriority w:val="39"/>
    <w:unhideWhenUsed/>
    <w:rsid w:val="00D51BFC"/>
    <w:pPr>
      <w:spacing w:after="100"/>
    </w:pPr>
  </w:style>
  <w:style w:type="paragraph" w:styleId="TOC3">
    <w:name w:val="toc 3"/>
    <w:basedOn w:val="Normal"/>
    <w:next w:val="Normal"/>
    <w:autoRedefine/>
    <w:uiPriority w:val="39"/>
    <w:unhideWhenUsed/>
    <w:rsid w:val="00D51BF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udexchange.info/programs/cdbg-dr/toolkit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3E0E6-1C38-49CF-B06B-3094EFF2282F}"/>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customXml/itemProps4.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3471</Words>
  <Characters>22597</Characters>
  <Application>Microsoft Office Word</Application>
  <DocSecurity>0</DocSecurity>
  <Lines>551</Lines>
  <Paragraphs>367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4</cp:revision>
  <dcterms:created xsi:type="dcterms:W3CDTF">2026-04-03T15:19:00Z</dcterms:created>
  <dcterms:modified xsi:type="dcterms:W3CDTF">2026-04-03T15:20:00Z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GrammarlyDocumentId">
    <vt:lpwstr>0aed4696-6ee5-4623-a94c-ec80eedf7b34</vt:lpwstr>
  </property>
</Properties>
</file>