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432C4D58" w:rsidR="00423148" w:rsidRPr="00423148" w:rsidRDefault="00E76210"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27CB4345">
            <wp:simplePos x="0" y="0"/>
            <wp:positionH relativeFrom="margin">
              <wp:posOffset>4686300</wp:posOffset>
            </wp:positionH>
            <wp:positionV relativeFrom="paragraph">
              <wp:posOffset>0</wp:posOffset>
            </wp:positionV>
            <wp:extent cx="1713865" cy="1713865"/>
            <wp:effectExtent l="0" t="0" r="635" b="63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3865" cy="1713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7238FDFC" w:rsidR="00423148" w:rsidRPr="00423148" w:rsidRDefault="00423148" w:rsidP="00DE4A5A">
      <w:pPr>
        <w:pStyle w:val="BodyText"/>
      </w:pPr>
    </w:p>
    <w:p w14:paraId="64955082" w14:textId="727815F8" w:rsidR="00423148" w:rsidRPr="00423148" w:rsidRDefault="007F75BE"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1134909F">
                <wp:simplePos x="0" y="0"/>
                <wp:positionH relativeFrom="margin">
                  <wp:posOffset>333375</wp:posOffset>
                </wp:positionH>
                <wp:positionV relativeFrom="paragraph">
                  <wp:posOffset>10795</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274DC57D" w14:textId="5BEC057B" w:rsidR="00423148" w:rsidRPr="007F75BE" w:rsidRDefault="00E76210" w:rsidP="002766C8">
                            <w:pPr>
                              <w:pStyle w:val="DHSEMPolicyCover"/>
                              <w:rPr>
                                <w:sz w:val="124"/>
                                <w:szCs w:val="124"/>
                              </w:rPr>
                            </w:pPr>
                            <w:r>
                              <w:rPr>
                                <w:rStyle w:val="Emphasis"/>
                                <w:i w:val="0"/>
                                <w:iCs w:val="0"/>
                                <w:sz w:val="124"/>
                                <w:szCs w:val="124"/>
                              </w:rPr>
                              <w:t xml:space="preserve">CDBG-DR </w:t>
                            </w:r>
                            <w:r w:rsidR="002A00B3" w:rsidRPr="00E76210">
                              <w:rPr>
                                <w:rStyle w:val="Emphasis"/>
                                <w:b w:val="0"/>
                                <w:bCs w:val="0"/>
                                <w:i w:val="0"/>
                                <w:iCs w:val="0"/>
                                <w:sz w:val="124"/>
                                <w:szCs w:val="124"/>
                              </w:rPr>
                              <w:t>P</w:t>
                            </w:r>
                            <w:r w:rsidR="004F4AB3" w:rsidRPr="00E76210">
                              <w:rPr>
                                <w:rStyle w:val="Emphasis"/>
                                <w:b w:val="0"/>
                                <w:bCs w:val="0"/>
                                <w:i w:val="0"/>
                                <w:iCs w:val="0"/>
                                <w:sz w:val="124"/>
                                <w:szCs w:val="124"/>
                              </w:rPr>
                              <w:t>rogram Administration</w:t>
                            </w:r>
                            <w:r w:rsidRPr="00E76210">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p w14:paraId="6BD0C2FB" w14:textId="77777777" w:rsidR="00423148" w:rsidRPr="00B100CB" w:rsidRDefault="00423148" w:rsidP="00862230">
                            <w:pPr>
                              <w:pStyle w:val="DHSEMPolicyCover"/>
                            </w:pPr>
                            <w:r w:rsidRPr="00B100CB">
                              <w:t>Policy No.#:</w:t>
                            </w:r>
                          </w:p>
                          <w:p w14:paraId="42D4FD50" w14:textId="77777777" w:rsidR="00423148" w:rsidRPr="00B100CB" w:rsidRDefault="00423148" w:rsidP="00862230">
                            <w:pPr>
                              <w:pStyle w:val="DHSEMPolicyCover"/>
                            </w:pPr>
                            <w:r w:rsidRPr="00B100CB">
                              <w:t>Effective Date: N/A</w:t>
                            </w:r>
                          </w:p>
                          <w:p w14:paraId="0006BE1C" w14:textId="77777777" w:rsidR="00423148" w:rsidRPr="00B100CB" w:rsidRDefault="00423148" w:rsidP="00862230">
                            <w:pPr>
                              <w:pStyle w:val="DHSEMPolicyCover"/>
                            </w:pPr>
                            <w:r w:rsidRPr="00B100CB">
                              <w:t>Revised: 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6.25pt;margin-top:.85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" filled="f" stroked="f" strokeweight=".5pt">
                <v:textbox inset="0,0,0,0">
                  <w:txbxContent>
                    <w:p w14:paraId="274DC57D" w14:textId="5BEC057B" w:rsidR="00423148" w:rsidRPr="007F75BE" w:rsidRDefault="00E76210" w:rsidP="002766C8">
                      <w:pPr>
                        <w:pStyle w:val="DHSEMPolicyCover"/>
                        <w:rPr>
                          <w:sz w:val="124"/>
                          <w:szCs w:val="124"/>
                        </w:rPr>
                      </w:pPr>
                      <w:r>
                        <w:rPr>
                          <w:rStyle w:val="Emphasis"/>
                          <w:i w:val="0"/>
                          <w:iCs w:val="0"/>
                          <w:sz w:val="124"/>
                          <w:szCs w:val="124"/>
                        </w:rPr>
                        <w:t xml:space="preserve">CDBG-DR </w:t>
                      </w:r>
                      <w:r w:rsidR="002A00B3" w:rsidRPr="00E76210">
                        <w:rPr>
                          <w:rStyle w:val="Emphasis"/>
                          <w:b w:val="0"/>
                          <w:bCs w:val="0"/>
                          <w:i w:val="0"/>
                          <w:iCs w:val="0"/>
                          <w:sz w:val="124"/>
                          <w:szCs w:val="124"/>
                        </w:rPr>
                        <w:t>P</w:t>
                      </w:r>
                      <w:r w:rsidR="004F4AB3" w:rsidRPr="00E76210">
                        <w:rPr>
                          <w:rStyle w:val="Emphasis"/>
                          <w:b w:val="0"/>
                          <w:bCs w:val="0"/>
                          <w:i w:val="0"/>
                          <w:iCs w:val="0"/>
                          <w:sz w:val="124"/>
                          <w:szCs w:val="124"/>
                        </w:rPr>
                        <w:t>rogram Administration</w:t>
                      </w:r>
                      <w:r w:rsidRPr="00E76210">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p w14:paraId="6BD0C2FB" w14:textId="77777777" w:rsidR="00423148" w:rsidRPr="00B100CB" w:rsidRDefault="00423148" w:rsidP="00862230">
                      <w:pPr>
                        <w:pStyle w:val="DHSEMPolicyCover"/>
                      </w:pPr>
                      <w:r w:rsidRPr="00B100CB">
                        <w:t>Policy No.#:</w:t>
                      </w:r>
                    </w:p>
                    <w:p w14:paraId="42D4FD50" w14:textId="77777777" w:rsidR="00423148" w:rsidRPr="00B100CB" w:rsidRDefault="00423148" w:rsidP="00862230">
                      <w:pPr>
                        <w:pStyle w:val="DHSEMPolicyCover"/>
                      </w:pPr>
                      <w:r w:rsidRPr="00B100CB">
                        <w:t>Effective Date: N/A</w:t>
                      </w:r>
                    </w:p>
                    <w:p w14:paraId="0006BE1C" w14:textId="77777777" w:rsidR="00423148" w:rsidRPr="00B100CB" w:rsidRDefault="00423148" w:rsidP="00862230">
                      <w:pPr>
                        <w:pStyle w:val="DHSEMPolicyCover"/>
                      </w:pPr>
                      <w:r w:rsidRPr="00B100CB">
                        <w:t>Revised: N/A</w:t>
                      </w:r>
                    </w:p>
                  </w:txbxContent>
                </v:textbox>
                <w10:wrap anchorx="margin"/>
              </v:shape>
            </w:pict>
          </mc:Fallback>
        </mc:AlternateContent>
      </w:r>
    </w:p>
    <w:p w14:paraId="0FA1F2AC" w14:textId="77777777" w:rsidR="00423148" w:rsidRPr="00423148" w:rsidRDefault="00423148" w:rsidP="00DE4A5A">
      <w:pPr>
        <w:pStyle w:val="BodyText"/>
      </w:pPr>
    </w:p>
    <w:p w14:paraId="13DE2FED" w14:textId="0110AACA" w:rsidR="00423148" w:rsidRPr="00423148" w:rsidRDefault="00423148" w:rsidP="00DE4A5A">
      <w:pPr>
        <w:pStyle w:val="BodyText"/>
      </w:pPr>
    </w:p>
    <w:p w14:paraId="5A85F214" w14:textId="4A81E7CC" w:rsidR="00423148" w:rsidRPr="00423148" w:rsidRDefault="00423148" w:rsidP="00DE4A5A">
      <w:pPr>
        <w:pStyle w:val="BodyText"/>
      </w:pPr>
    </w:p>
    <w:p w14:paraId="4E7ED8BF" w14:textId="77777777" w:rsidR="00423148" w:rsidRPr="00423148" w:rsidRDefault="00423148" w:rsidP="00DE4A5A">
      <w:pPr>
        <w:pStyle w:val="BodyText"/>
      </w:pPr>
    </w:p>
    <w:p w14:paraId="133CCC70" w14:textId="6B57C4D2" w:rsidR="00423148" w:rsidRPr="00423148" w:rsidRDefault="00423148" w:rsidP="00DE4A5A">
      <w:pPr>
        <w:pStyle w:val="BodyText"/>
      </w:pPr>
    </w:p>
    <w:p w14:paraId="0A5AA8F6" w14:textId="77777777" w:rsidR="00423148" w:rsidRPr="00423148" w:rsidRDefault="00423148" w:rsidP="00DE4A5A">
      <w:pPr>
        <w:pStyle w:val="BodyText"/>
      </w:pPr>
    </w:p>
    <w:p w14:paraId="4170895C" w14:textId="5EE8358E" w:rsidR="00423148" w:rsidRPr="00423148" w:rsidRDefault="00423148" w:rsidP="00DE4A5A">
      <w:pPr>
        <w:pStyle w:val="BodyText"/>
      </w:pPr>
    </w:p>
    <w:p w14:paraId="17E38814" w14:textId="08E1A3DB" w:rsidR="00423148" w:rsidRPr="00423148" w:rsidRDefault="00423148" w:rsidP="00DE4A5A">
      <w:pPr>
        <w:pStyle w:val="BodyText"/>
      </w:pPr>
    </w:p>
    <w:p w14:paraId="7DDA48B4" w14:textId="5FD9D77A" w:rsidR="00423148" w:rsidRPr="00423148" w:rsidRDefault="00423148" w:rsidP="00DE4A5A">
      <w:pPr>
        <w:pStyle w:val="BodyText"/>
      </w:pPr>
    </w:p>
    <w:p w14:paraId="160A22E7" w14:textId="7D6AE3F7" w:rsidR="00423148" w:rsidRPr="00423148" w:rsidRDefault="00423148" w:rsidP="00DE4A5A">
      <w:pPr>
        <w:pStyle w:val="BodyText"/>
      </w:pPr>
    </w:p>
    <w:p w14:paraId="27DFB92F" w14:textId="01F28528" w:rsidR="00423148" w:rsidRPr="00423148" w:rsidRDefault="00423148" w:rsidP="00DE4A5A">
      <w:pPr>
        <w:pStyle w:val="BodyText"/>
      </w:pPr>
    </w:p>
    <w:p w14:paraId="65796372" w14:textId="77777777" w:rsidR="00423148" w:rsidRPr="00423148" w:rsidRDefault="00423148" w:rsidP="00DE4A5A">
      <w:pPr>
        <w:pStyle w:val="BodyText"/>
      </w:pPr>
    </w:p>
    <w:p w14:paraId="123A0AB9" w14:textId="77777777" w:rsidR="00423148" w:rsidRPr="00423148" w:rsidRDefault="00423148" w:rsidP="00DE4A5A">
      <w:pPr>
        <w:pStyle w:val="BodyText"/>
      </w:pPr>
    </w:p>
    <w:p w14:paraId="17C0E206" w14:textId="77777777" w:rsidR="00423148" w:rsidRPr="00423148" w:rsidRDefault="00423148" w:rsidP="00DE4A5A">
      <w:pPr>
        <w:pStyle w:val="BodyText"/>
      </w:pPr>
    </w:p>
    <w:p w14:paraId="2F94072A" w14:textId="77777777" w:rsidR="00423148" w:rsidRPr="00423148"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E76210" w:rsidRPr="005817FF" w14:paraId="4E327F83" w14:textId="77777777" w:rsidTr="005A40B9">
        <w:trPr>
          <w:trHeight w:val="287"/>
        </w:trPr>
        <w:tc>
          <w:tcPr>
            <w:tcW w:w="3116" w:type="dxa"/>
          </w:tcPr>
          <w:p w14:paraId="6641DC64" w14:textId="77777777" w:rsidR="00E76210" w:rsidRPr="005817FF" w:rsidRDefault="00E76210" w:rsidP="005A40B9">
            <w:pPr>
              <w:pStyle w:val="BodyText"/>
              <w:rPr>
                <w:b/>
                <w:bCs/>
              </w:rPr>
            </w:pPr>
            <w:r w:rsidRPr="005817FF">
              <w:rPr>
                <w:b/>
                <w:bCs/>
              </w:rPr>
              <w:t>Version</w:t>
            </w:r>
          </w:p>
        </w:tc>
        <w:tc>
          <w:tcPr>
            <w:tcW w:w="3117" w:type="dxa"/>
          </w:tcPr>
          <w:p w14:paraId="07B0E743" w14:textId="77777777" w:rsidR="00E76210" w:rsidRPr="005817FF" w:rsidRDefault="00E76210" w:rsidP="005A40B9">
            <w:pPr>
              <w:pStyle w:val="BodyText"/>
              <w:rPr>
                <w:b/>
                <w:bCs/>
              </w:rPr>
            </w:pPr>
            <w:r w:rsidRPr="005817FF">
              <w:rPr>
                <w:b/>
                <w:bCs/>
              </w:rPr>
              <w:t>Date</w:t>
            </w:r>
          </w:p>
        </w:tc>
        <w:tc>
          <w:tcPr>
            <w:tcW w:w="3117" w:type="dxa"/>
          </w:tcPr>
          <w:p w14:paraId="28A49D47" w14:textId="77777777" w:rsidR="00E76210" w:rsidRPr="005817FF" w:rsidRDefault="00E76210" w:rsidP="005A40B9">
            <w:pPr>
              <w:pStyle w:val="BodyText"/>
              <w:rPr>
                <w:b/>
                <w:bCs/>
              </w:rPr>
            </w:pPr>
            <w:r w:rsidRPr="005817FF">
              <w:rPr>
                <w:b/>
                <w:bCs/>
              </w:rPr>
              <w:t>Summary Description</w:t>
            </w:r>
          </w:p>
        </w:tc>
      </w:tr>
      <w:tr w:rsidR="00E76210" w:rsidRPr="005817FF" w14:paraId="2B4F91E8" w14:textId="77777777" w:rsidTr="005A40B9">
        <w:tc>
          <w:tcPr>
            <w:tcW w:w="3116" w:type="dxa"/>
          </w:tcPr>
          <w:p w14:paraId="0252B2D0" w14:textId="797CDC7E" w:rsidR="00E76210" w:rsidRPr="005817FF" w:rsidRDefault="00E76210" w:rsidP="005A40B9">
            <w:pPr>
              <w:pStyle w:val="BodyText"/>
            </w:pPr>
            <w:r w:rsidRPr="005817FF">
              <w:t>1</w:t>
            </w:r>
            <w:r w:rsidR="00C1377C">
              <w:t>.0</w:t>
            </w:r>
          </w:p>
        </w:tc>
        <w:tc>
          <w:tcPr>
            <w:tcW w:w="3117" w:type="dxa"/>
          </w:tcPr>
          <w:p w14:paraId="39A29075" w14:textId="77777777" w:rsidR="00E76210" w:rsidRPr="005817FF" w:rsidRDefault="00E76210" w:rsidP="005A40B9">
            <w:pPr>
              <w:pStyle w:val="BodyText"/>
            </w:pPr>
            <w:r w:rsidRPr="005817FF">
              <w:t>03/16/2026</w:t>
            </w:r>
          </w:p>
        </w:tc>
        <w:tc>
          <w:tcPr>
            <w:tcW w:w="3117" w:type="dxa"/>
          </w:tcPr>
          <w:p w14:paraId="2C8CA981" w14:textId="02038456" w:rsidR="00E76210" w:rsidRPr="005817FF" w:rsidRDefault="00C1377C" w:rsidP="005A40B9">
            <w:pPr>
              <w:pStyle w:val="BodyText"/>
            </w:pPr>
            <w:r>
              <w:t>Initial Publication</w:t>
            </w:r>
          </w:p>
        </w:tc>
      </w:tr>
      <w:tr w:rsidR="00C1377C" w:rsidRPr="005817FF" w14:paraId="28B6DF22" w14:textId="77777777" w:rsidTr="005A40B9">
        <w:tc>
          <w:tcPr>
            <w:tcW w:w="3116" w:type="dxa"/>
          </w:tcPr>
          <w:p w14:paraId="2A738F93" w14:textId="34DA79F5" w:rsidR="00C1377C" w:rsidRPr="005817FF" w:rsidRDefault="00C1377C" w:rsidP="005A40B9">
            <w:pPr>
              <w:pStyle w:val="BodyText"/>
            </w:pPr>
            <w:r>
              <w:t>2.0</w:t>
            </w:r>
          </w:p>
        </w:tc>
        <w:tc>
          <w:tcPr>
            <w:tcW w:w="3117" w:type="dxa"/>
          </w:tcPr>
          <w:p w14:paraId="2E57D06C" w14:textId="37FCBBA0" w:rsidR="00C1377C" w:rsidRPr="005817FF" w:rsidRDefault="00C1377C" w:rsidP="005A40B9">
            <w:pPr>
              <w:pStyle w:val="BodyText"/>
            </w:pPr>
            <w:r>
              <w:t>04/20/2026</w:t>
            </w:r>
          </w:p>
        </w:tc>
        <w:tc>
          <w:tcPr>
            <w:tcW w:w="3117" w:type="dxa"/>
          </w:tcPr>
          <w:p w14:paraId="79E386CA" w14:textId="610B33AC" w:rsidR="00C1377C" w:rsidRDefault="00C1377C" w:rsidP="00C1377C">
            <w:pPr>
              <w:pStyle w:val="BodyText"/>
              <w:jc w:val="left"/>
            </w:pPr>
            <w:r>
              <w:t>Significant revisions including clarification of</w:t>
            </w:r>
            <w:r w:rsidRPr="00C1377C">
              <w:t xml:space="preserve"> program administration structure</w:t>
            </w:r>
            <w:r>
              <w:t>;</w:t>
            </w:r>
            <w:r w:rsidRPr="00C1377C">
              <w:t xml:space="preserve"> define</w:t>
            </w:r>
            <w:r>
              <w:t>d</w:t>
            </w:r>
            <w:r w:rsidRPr="00C1377C">
              <w:t xml:space="preserve"> roles and accountability for DHSEM, subrecipients, and contractors</w:t>
            </w:r>
            <w:r>
              <w:t>; references to</w:t>
            </w:r>
            <w:r w:rsidRPr="00C1377C">
              <w:t xml:space="preserve"> monitoring, compliance, and enforcement </w:t>
            </w:r>
            <w:r>
              <w:t>mechanisms.</w:t>
            </w:r>
          </w:p>
        </w:tc>
      </w:tr>
    </w:tbl>
    <w:p w14:paraId="05809858" w14:textId="77777777" w:rsidR="00423148" w:rsidRPr="00423148" w:rsidRDefault="00423148" w:rsidP="00DE4A5A">
      <w:pPr>
        <w:pStyle w:val="BodyText"/>
        <w:sectPr w:rsidR="00423148" w:rsidRPr="00423148" w:rsidSect="00E76210">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092750DA" w14:textId="5F479E73" w:rsidR="000D02F2"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100827" w:history="1">
            <w:r w:rsidR="000D02F2" w:rsidRPr="00143574">
              <w:rPr>
                <w:rStyle w:val="Hyperlink"/>
                <w:noProof/>
              </w:rPr>
              <w:t>I.</w:t>
            </w:r>
            <w:r w:rsidR="000D02F2">
              <w:rPr>
                <w:rFonts w:asciiTheme="minorHAnsi" w:eastAsiaTheme="minorEastAsia" w:hAnsiTheme="minorHAnsi" w:cstheme="minorBidi"/>
                <w:noProof/>
                <w:kern w:val="2"/>
                <w:lang w:eastAsia="en-US"/>
                <w14:ligatures w14:val="standardContextual"/>
              </w:rPr>
              <w:tab/>
            </w:r>
            <w:r w:rsidR="000D02F2" w:rsidRPr="00143574">
              <w:rPr>
                <w:rStyle w:val="Hyperlink"/>
                <w:noProof/>
              </w:rPr>
              <w:t>PURPOSE AND SCOPE</w:t>
            </w:r>
            <w:r w:rsidR="000D02F2">
              <w:rPr>
                <w:noProof/>
                <w:webHidden/>
              </w:rPr>
              <w:tab/>
            </w:r>
            <w:r w:rsidR="000D02F2">
              <w:rPr>
                <w:noProof/>
                <w:webHidden/>
              </w:rPr>
              <w:fldChar w:fldCharType="begin"/>
            </w:r>
            <w:r w:rsidR="000D02F2">
              <w:rPr>
                <w:noProof/>
                <w:webHidden/>
              </w:rPr>
              <w:instrText xml:space="preserve"> PAGEREF _Toc226100827 \h </w:instrText>
            </w:r>
            <w:r w:rsidR="000D02F2">
              <w:rPr>
                <w:noProof/>
                <w:webHidden/>
              </w:rPr>
            </w:r>
            <w:r w:rsidR="000D02F2">
              <w:rPr>
                <w:noProof/>
                <w:webHidden/>
              </w:rPr>
              <w:fldChar w:fldCharType="separate"/>
            </w:r>
            <w:r w:rsidR="000D02F2">
              <w:rPr>
                <w:noProof/>
                <w:webHidden/>
              </w:rPr>
              <w:t>1</w:t>
            </w:r>
            <w:r w:rsidR="000D02F2">
              <w:rPr>
                <w:noProof/>
                <w:webHidden/>
              </w:rPr>
              <w:fldChar w:fldCharType="end"/>
            </w:r>
          </w:hyperlink>
        </w:p>
        <w:p w14:paraId="445565FB" w14:textId="01EDD614" w:rsidR="000D02F2" w:rsidRDefault="000D02F2">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828" w:history="1">
            <w:r w:rsidRPr="00143574">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143574">
              <w:rPr>
                <w:rStyle w:val="Hyperlink"/>
                <w:noProof/>
              </w:rPr>
              <w:t>BACKGROUND</w:t>
            </w:r>
            <w:r>
              <w:rPr>
                <w:noProof/>
                <w:webHidden/>
              </w:rPr>
              <w:tab/>
            </w:r>
            <w:r>
              <w:rPr>
                <w:noProof/>
                <w:webHidden/>
              </w:rPr>
              <w:fldChar w:fldCharType="begin"/>
            </w:r>
            <w:r>
              <w:rPr>
                <w:noProof/>
                <w:webHidden/>
              </w:rPr>
              <w:instrText xml:space="preserve"> PAGEREF _Toc226100828 \h </w:instrText>
            </w:r>
            <w:r>
              <w:rPr>
                <w:noProof/>
                <w:webHidden/>
              </w:rPr>
            </w:r>
            <w:r>
              <w:rPr>
                <w:noProof/>
                <w:webHidden/>
              </w:rPr>
              <w:fldChar w:fldCharType="separate"/>
            </w:r>
            <w:r>
              <w:rPr>
                <w:noProof/>
                <w:webHidden/>
              </w:rPr>
              <w:t>1</w:t>
            </w:r>
            <w:r>
              <w:rPr>
                <w:noProof/>
                <w:webHidden/>
              </w:rPr>
              <w:fldChar w:fldCharType="end"/>
            </w:r>
          </w:hyperlink>
        </w:p>
        <w:p w14:paraId="1B3628A9" w14:textId="05FEBD7D" w:rsidR="000D02F2" w:rsidRDefault="000D02F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29" w:history="1">
            <w:r w:rsidRPr="00143574">
              <w:rPr>
                <w:rStyle w:val="Hyperlink"/>
                <w:noProof/>
              </w:rPr>
              <w:t>III.</w:t>
            </w:r>
            <w:r>
              <w:rPr>
                <w:rFonts w:asciiTheme="minorHAnsi" w:eastAsiaTheme="minorEastAsia" w:hAnsiTheme="minorHAnsi" w:cstheme="minorBidi"/>
                <w:noProof/>
                <w:kern w:val="2"/>
                <w:lang w:eastAsia="en-US"/>
                <w14:ligatures w14:val="standardContextual"/>
              </w:rPr>
              <w:tab/>
            </w:r>
            <w:r w:rsidRPr="00143574">
              <w:rPr>
                <w:rStyle w:val="Hyperlink"/>
                <w:noProof/>
              </w:rPr>
              <w:t>POLICY STATEMENT</w:t>
            </w:r>
            <w:r>
              <w:rPr>
                <w:noProof/>
                <w:webHidden/>
              </w:rPr>
              <w:tab/>
            </w:r>
            <w:r>
              <w:rPr>
                <w:noProof/>
                <w:webHidden/>
              </w:rPr>
              <w:fldChar w:fldCharType="begin"/>
            </w:r>
            <w:r>
              <w:rPr>
                <w:noProof/>
                <w:webHidden/>
              </w:rPr>
              <w:instrText xml:space="preserve"> PAGEREF _Toc226100829 \h </w:instrText>
            </w:r>
            <w:r>
              <w:rPr>
                <w:noProof/>
                <w:webHidden/>
              </w:rPr>
            </w:r>
            <w:r>
              <w:rPr>
                <w:noProof/>
                <w:webHidden/>
              </w:rPr>
              <w:fldChar w:fldCharType="separate"/>
            </w:r>
            <w:r>
              <w:rPr>
                <w:noProof/>
                <w:webHidden/>
              </w:rPr>
              <w:t>2</w:t>
            </w:r>
            <w:r>
              <w:rPr>
                <w:noProof/>
                <w:webHidden/>
              </w:rPr>
              <w:fldChar w:fldCharType="end"/>
            </w:r>
          </w:hyperlink>
        </w:p>
        <w:p w14:paraId="07C2AEB8" w14:textId="6C421110" w:rsidR="000D02F2" w:rsidRDefault="000D02F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30" w:history="1">
            <w:r w:rsidRPr="00143574">
              <w:rPr>
                <w:rStyle w:val="Hyperlink"/>
                <w:noProof/>
              </w:rPr>
              <w:t>IV.</w:t>
            </w:r>
            <w:r>
              <w:rPr>
                <w:rFonts w:asciiTheme="minorHAnsi" w:eastAsiaTheme="minorEastAsia" w:hAnsiTheme="minorHAnsi" w:cstheme="minorBidi"/>
                <w:noProof/>
                <w:kern w:val="2"/>
                <w:lang w:eastAsia="en-US"/>
                <w14:ligatures w14:val="standardContextual"/>
              </w:rPr>
              <w:tab/>
            </w:r>
            <w:r w:rsidRPr="00143574">
              <w:rPr>
                <w:rStyle w:val="Hyperlink"/>
                <w:noProof/>
              </w:rPr>
              <w:t>DEFINTIONS</w:t>
            </w:r>
            <w:r>
              <w:rPr>
                <w:noProof/>
                <w:webHidden/>
              </w:rPr>
              <w:tab/>
            </w:r>
            <w:r>
              <w:rPr>
                <w:noProof/>
                <w:webHidden/>
              </w:rPr>
              <w:fldChar w:fldCharType="begin"/>
            </w:r>
            <w:r>
              <w:rPr>
                <w:noProof/>
                <w:webHidden/>
              </w:rPr>
              <w:instrText xml:space="preserve"> PAGEREF _Toc226100830 \h </w:instrText>
            </w:r>
            <w:r>
              <w:rPr>
                <w:noProof/>
                <w:webHidden/>
              </w:rPr>
            </w:r>
            <w:r>
              <w:rPr>
                <w:noProof/>
                <w:webHidden/>
              </w:rPr>
              <w:fldChar w:fldCharType="separate"/>
            </w:r>
            <w:r>
              <w:rPr>
                <w:noProof/>
                <w:webHidden/>
              </w:rPr>
              <w:t>2</w:t>
            </w:r>
            <w:r>
              <w:rPr>
                <w:noProof/>
                <w:webHidden/>
              </w:rPr>
              <w:fldChar w:fldCharType="end"/>
            </w:r>
          </w:hyperlink>
        </w:p>
        <w:p w14:paraId="52B57BB8" w14:textId="2A75BD65" w:rsidR="000D02F2" w:rsidRDefault="000D02F2">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831" w:history="1">
            <w:r w:rsidRPr="00143574">
              <w:rPr>
                <w:rStyle w:val="Hyperlink"/>
                <w:noProof/>
              </w:rPr>
              <w:t>V.</w:t>
            </w:r>
            <w:r>
              <w:rPr>
                <w:rFonts w:asciiTheme="minorHAnsi" w:eastAsiaTheme="minorEastAsia" w:hAnsiTheme="minorHAnsi" w:cstheme="minorBidi"/>
                <w:noProof/>
                <w:kern w:val="2"/>
                <w:lang w:eastAsia="en-US"/>
                <w14:ligatures w14:val="standardContextual"/>
              </w:rPr>
              <w:tab/>
            </w:r>
            <w:r w:rsidRPr="00143574">
              <w:rPr>
                <w:rStyle w:val="Hyperlink"/>
                <w:noProof/>
              </w:rPr>
              <w:t>SCOPE OF WORK AND EVALUATION CRITERIA</w:t>
            </w:r>
            <w:r>
              <w:rPr>
                <w:noProof/>
                <w:webHidden/>
              </w:rPr>
              <w:tab/>
            </w:r>
            <w:r>
              <w:rPr>
                <w:noProof/>
                <w:webHidden/>
              </w:rPr>
              <w:fldChar w:fldCharType="begin"/>
            </w:r>
            <w:r>
              <w:rPr>
                <w:noProof/>
                <w:webHidden/>
              </w:rPr>
              <w:instrText xml:space="preserve"> PAGEREF _Toc226100831 \h </w:instrText>
            </w:r>
            <w:r>
              <w:rPr>
                <w:noProof/>
                <w:webHidden/>
              </w:rPr>
            </w:r>
            <w:r>
              <w:rPr>
                <w:noProof/>
                <w:webHidden/>
              </w:rPr>
              <w:fldChar w:fldCharType="separate"/>
            </w:r>
            <w:r>
              <w:rPr>
                <w:noProof/>
                <w:webHidden/>
              </w:rPr>
              <w:t>4</w:t>
            </w:r>
            <w:r>
              <w:rPr>
                <w:noProof/>
                <w:webHidden/>
              </w:rPr>
              <w:fldChar w:fldCharType="end"/>
            </w:r>
          </w:hyperlink>
        </w:p>
        <w:p w14:paraId="17582880" w14:textId="61F600D8" w:rsidR="000D02F2" w:rsidRDefault="000D02F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32" w:history="1">
            <w:r w:rsidRPr="00143574">
              <w:rPr>
                <w:rStyle w:val="Hyperlink"/>
                <w:noProof/>
              </w:rPr>
              <w:t>A.</w:t>
            </w:r>
            <w:r>
              <w:rPr>
                <w:rFonts w:asciiTheme="minorHAnsi" w:eastAsiaTheme="minorEastAsia" w:hAnsiTheme="minorHAnsi" w:cstheme="minorBidi"/>
                <w:noProof/>
                <w:kern w:val="2"/>
                <w:lang w:eastAsia="en-US"/>
                <w14:ligatures w14:val="standardContextual"/>
              </w:rPr>
              <w:tab/>
            </w:r>
            <w:r w:rsidRPr="00143574">
              <w:rPr>
                <w:rStyle w:val="Hyperlink"/>
                <w:noProof/>
              </w:rPr>
              <w:t>Program Overview</w:t>
            </w:r>
            <w:r>
              <w:rPr>
                <w:noProof/>
                <w:webHidden/>
              </w:rPr>
              <w:tab/>
            </w:r>
            <w:r>
              <w:rPr>
                <w:noProof/>
                <w:webHidden/>
              </w:rPr>
              <w:fldChar w:fldCharType="begin"/>
            </w:r>
            <w:r>
              <w:rPr>
                <w:noProof/>
                <w:webHidden/>
              </w:rPr>
              <w:instrText xml:space="preserve"> PAGEREF _Toc226100832 \h </w:instrText>
            </w:r>
            <w:r>
              <w:rPr>
                <w:noProof/>
                <w:webHidden/>
              </w:rPr>
            </w:r>
            <w:r>
              <w:rPr>
                <w:noProof/>
                <w:webHidden/>
              </w:rPr>
              <w:fldChar w:fldCharType="separate"/>
            </w:r>
            <w:r>
              <w:rPr>
                <w:noProof/>
                <w:webHidden/>
              </w:rPr>
              <w:t>4</w:t>
            </w:r>
            <w:r>
              <w:rPr>
                <w:noProof/>
                <w:webHidden/>
              </w:rPr>
              <w:fldChar w:fldCharType="end"/>
            </w:r>
          </w:hyperlink>
        </w:p>
        <w:p w14:paraId="2C166422" w14:textId="3AB9A354" w:rsidR="000D02F2" w:rsidRDefault="000D02F2">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33" w:history="1">
            <w:r w:rsidRPr="00143574">
              <w:rPr>
                <w:rStyle w:val="Hyperlink"/>
                <w:noProof/>
              </w:rPr>
              <w:t>1. Allocations</w:t>
            </w:r>
            <w:r>
              <w:rPr>
                <w:noProof/>
                <w:webHidden/>
              </w:rPr>
              <w:tab/>
            </w:r>
            <w:r>
              <w:rPr>
                <w:noProof/>
                <w:webHidden/>
              </w:rPr>
              <w:fldChar w:fldCharType="begin"/>
            </w:r>
            <w:r>
              <w:rPr>
                <w:noProof/>
                <w:webHidden/>
              </w:rPr>
              <w:instrText xml:space="preserve"> PAGEREF _Toc226100833 \h </w:instrText>
            </w:r>
            <w:r>
              <w:rPr>
                <w:noProof/>
                <w:webHidden/>
              </w:rPr>
            </w:r>
            <w:r>
              <w:rPr>
                <w:noProof/>
                <w:webHidden/>
              </w:rPr>
              <w:fldChar w:fldCharType="separate"/>
            </w:r>
            <w:r>
              <w:rPr>
                <w:noProof/>
                <w:webHidden/>
              </w:rPr>
              <w:t>4</w:t>
            </w:r>
            <w:r>
              <w:rPr>
                <w:noProof/>
                <w:webHidden/>
              </w:rPr>
              <w:fldChar w:fldCharType="end"/>
            </w:r>
          </w:hyperlink>
        </w:p>
        <w:p w14:paraId="720C3794" w14:textId="00A59902" w:rsidR="000D02F2" w:rsidRDefault="000D02F2">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34" w:history="1">
            <w:r w:rsidRPr="00143574">
              <w:rPr>
                <w:rStyle w:val="Hyperlink"/>
                <w:noProof/>
              </w:rPr>
              <w:t>2. National Objectives</w:t>
            </w:r>
            <w:r>
              <w:rPr>
                <w:noProof/>
                <w:webHidden/>
              </w:rPr>
              <w:tab/>
            </w:r>
            <w:r>
              <w:rPr>
                <w:noProof/>
                <w:webHidden/>
              </w:rPr>
              <w:fldChar w:fldCharType="begin"/>
            </w:r>
            <w:r>
              <w:rPr>
                <w:noProof/>
                <w:webHidden/>
              </w:rPr>
              <w:instrText xml:space="preserve"> PAGEREF _Toc226100834 \h </w:instrText>
            </w:r>
            <w:r>
              <w:rPr>
                <w:noProof/>
                <w:webHidden/>
              </w:rPr>
            </w:r>
            <w:r>
              <w:rPr>
                <w:noProof/>
                <w:webHidden/>
              </w:rPr>
              <w:fldChar w:fldCharType="separate"/>
            </w:r>
            <w:r>
              <w:rPr>
                <w:noProof/>
                <w:webHidden/>
              </w:rPr>
              <w:t>5</w:t>
            </w:r>
            <w:r>
              <w:rPr>
                <w:noProof/>
                <w:webHidden/>
              </w:rPr>
              <w:fldChar w:fldCharType="end"/>
            </w:r>
          </w:hyperlink>
        </w:p>
        <w:p w14:paraId="59BD10B1" w14:textId="4A1DA2AA" w:rsidR="000D02F2" w:rsidRDefault="000D02F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35" w:history="1">
            <w:r w:rsidRPr="00143574">
              <w:rPr>
                <w:rStyle w:val="Hyperlink"/>
                <w:noProof/>
              </w:rPr>
              <w:t>B.</w:t>
            </w:r>
            <w:r>
              <w:rPr>
                <w:rFonts w:asciiTheme="minorHAnsi" w:eastAsiaTheme="minorEastAsia" w:hAnsiTheme="minorHAnsi" w:cstheme="minorBidi"/>
                <w:noProof/>
                <w:kern w:val="2"/>
                <w:lang w:eastAsia="en-US"/>
                <w14:ligatures w14:val="standardContextual"/>
              </w:rPr>
              <w:tab/>
            </w:r>
            <w:r w:rsidRPr="00143574">
              <w:rPr>
                <w:rStyle w:val="Hyperlink"/>
                <w:noProof/>
              </w:rPr>
              <w:t>Eligibility</w:t>
            </w:r>
            <w:r>
              <w:rPr>
                <w:noProof/>
                <w:webHidden/>
              </w:rPr>
              <w:tab/>
            </w:r>
            <w:r>
              <w:rPr>
                <w:noProof/>
                <w:webHidden/>
              </w:rPr>
              <w:fldChar w:fldCharType="begin"/>
            </w:r>
            <w:r>
              <w:rPr>
                <w:noProof/>
                <w:webHidden/>
              </w:rPr>
              <w:instrText xml:space="preserve"> PAGEREF _Toc226100835 \h </w:instrText>
            </w:r>
            <w:r>
              <w:rPr>
                <w:noProof/>
                <w:webHidden/>
              </w:rPr>
            </w:r>
            <w:r>
              <w:rPr>
                <w:noProof/>
                <w:webHidden/>
              </w:rPr>
              <w:fldChar w:fldCharType="separate"/>
            </w:r>
            <w:r>
              <w:rPr>
                <w:noProof/>
                <w:webHidden/>
              </w:rPr>
              <w:t>6</w:t>
            </w:r>
            <w:r>
              <w:rPr>
                <w:noProof/>
                <w:webHidden/>
              </w:rPr>
              <w:fldChar w:fldCharType="end"/>
            </w:r>
          </w:hyperlink>
        </w:p>
        <w:p w14:paraId="45362DBE" w14:textId="17EF9BE1" w:rsidR="000D02F2" w:rsidRDefault="000D02F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36" w:history="1">
            <w:r w:rsidRPr="00143574">
              <w:rPr>
                <w:rStyle w:val="Hyperlink"/>
                <w:noProof/>
              </w:rPr>
              <w:t>C.</w:t>
            </w:r>
            <w:r>
              <w:rPr>
                <w:rFonts w:asciiTheme="minorHAnsi" w:eastAsiaTheme="minorEastAsia" w:hAnsiTheme="minorHAnsi" w:cstheme="minorBidi"/>
                <w:noProof/>
                <w:kern w:val="2"/>
                <w:lang w:eastAsia="en-US"/>
                <w14:ligatures w14:val="standardContextual"/>
              </w:rPr>
              <w:tab/>
            </w:r>
            <w:r w:rsidRPr="00143574">
              <w:rPr>
                <w:rStyle w:val="Hyperlink"/>
                <w:noProof/>
              </w:rPr>
              <w:t>Program Administration and Implementation</w:t>
            </w:r>
            <w:r>
              <w:rPr>
                <w:noProof/>
                <w:webHidden/>
              </w:rPr>
              <w:tab/>
            </w:r>
            <w:r>
              <w:rPr>
                <w:noProof/>
                <w:webHidden/>
              </w:rPr>
              <w:fldChar w:fldCharType="begin"/>
            </w:r>
            <w:r>
              <w:rPr>
                <w:noProof/>
                <w:webHidden/>
              </w:rPr>
              <w:instrText xml:space="preserve"> PAGEREF _Toc226100836 \h </w:instrText>
            </w:r>
            <w:r>
              <w:rPr>
                <w:noProof/>
                <w:webHidden/>
              </w:rPr>
            </w:r>
            <w:r>
              <w:rPr>
                <w:noProof/>
                <w:webHidden/>
              </w:rPr>
              <w:fldChar w:fldCharType="separate"/>
            </w:r>
            <w:r>
              <w:rPr>
                <w:noProof/>
                <w:webHidden/>
              </w:rPr>
              <w:t>6</w:t>
            </w:r>
            <w:r>
              <w:rPr>
                <w:noProof/>
                <w:webHidden/>
              </w:rPr>
              <w:fldChar w:fldCharType="end"/>
            </w:r>
          </w:hyperlink>
        </w:p>
        <w:p w14:paraId="4A85AAE3" w14:textId="3463A1A7" w:rsidR="000D02F2" w:rsidRDefault="000D02F2">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37" w:history="1">
            <w:r w:rsidRPr="00143574">
              <w:rPr>
                <w:rStyle w:val="Hyperlink"/>
                <w:noProof/>
              </w:rPr>
              <w:t>1. Types of Assistance</w:t>
            </w:r>
            <w:r>
              <w:rPr>
                <w:noProof/>
                <w:webHidden/>
              </w:rPr>
              <w:tab/>
            </w:r>
            <w:r>
              <w:rPr>
                <w:noProof/>
                <w:webHidden/>
              </w:rPr>
              <w:fldChar w:fldCharType="begin"/>
            </w:r>
            <w:r>
              <w:rPr>
                <w:noProof/>
                <w:webHidden/>
              </w:rPr>
              <w:instrText xml:space="preserve"> PAGEREF _Toc226100837 \h </w:instrText>
            </w:r>
            <w:r>
              <w:rPr>
                <w:noProof/>
                <w:webHidden/>
              </w:rPr>
            </w:r>
            <w:r>
              <w:rPr>
                <w:noProof/>
                <w:webHidden/>
              </w:rPr>
              <w:fldChar w:fldCharType="separate"/>
            </w:r>
            <w:r>
              <w:rPr>
                <w:noProof/>
                <w:webHidden/>
              </w:rPr>
              <w:t>7</w:t>
            </w:r>
            <w:r>
              <w:rPr>
                <w:noProof/>
                <w:webHidden/>
              </w:rPr>
              <w:fldChar w:fldCharType="end"/>
            </w:r>
          </w:hyperlink>
        </w:p>
        <w:p w14:paraId="04F9B0A4" w14:textId="6627D6AC" w:rsidR="000D02F2" w:rsidRDefault="000D02F2">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38" w:history="1">
            <w:r w:rsidRPr="00143574">
              <w:rPr>
                <w:rStyle w:val="Hyperlink"/>
                <w:noProof/>
              </w:rPr>
              <w:t>2. Outreach and Education</w:t>
            </w:r>
            <w:r>
              <w:rPr>
                <w:noProof/>
                <w:webHidden/>
              </w:rPr>
              <w:tab/>
            </w:r>
            <w:r>
              <w:rPr>
                <w:noProof/>
                <w:webHidden/>
              </w:rPr>
              <w:fldChar w:fldCharType="begin"/>
            </w:r>
            <w:r>
              <w:rPr>
                <w:noProof/>
                <w:webHidden/>
              </w:rPr>
              <w:instrText xml:space="preserve"> PAGEREF _Toc226100838 \h </w:instrText>
            </w:r>
            <w:r>
              <w:rPr>
                <w:noProof/>
                <w:webHidden/>
              </w:rPr>
            </w:r>
            <w:r>
              <w:rPr>
                <w:noProof/>
                <w:webHidden/>
              </w:rPr>
              <w:fldChar w:fldCharType="separate"/>
            </w:r>
            <w:r>
              <w:rPr>
                <w:noProof/>
                <w:webHidden/>
              </w:rPr>
              <w:t>9</w:t>
            </w:r>
            <w:r>
              <w:rPr>
                <w:noProof/>
                <w:webHidden/>
              </w:rPr>
              <w:fldChar w:fldCharType="end"/>
            </w:r>
          </w:hyperlink>
        </w:p>
        <w:p w14:paraId="79FA45D0" w14:textId="7FC9BDEB" w:rsidR="000D02F2" w:rsidRDefault="000D02F2">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39" w:history="1">
            <w:r w:rsidRPr="00143574">
              <w:rPr>
                <w:rStyle w:val="Hyperlink"/>
                <w:noProof/>
              </w:rPr>
              <w:t>3. Program Caps on Funding</w:t>
            </w:r>
            <w:r>
              <w:rPr>
                <w:noProof/>
                <w:webHidden/>
              </w:rPr>
              <w:tab/>
            </w:r>
            <w:r>
              <w:rPr>
                <w:noProof/>
                <w:webHidden/>
              </w:rPr>
              <w:fldChar w:fldCharType="begin"/>
            </w:r>
            <w:r>
              <w:rPr>
                <w:noProof/>
                <w:webHidden/>
              </w:rPr>
              <w:instrText xml:space="preserve"> PAGEREF _Toc226100839 \h </w:instrText>
            </w:r>
            <w:r>
              <w:rPr>
                <w:noProof/>
                <w:webHidden/>
              </w:rPr>
            </w:r>
            <w:r>
              <w:rPr>
                <w:noProof/>
                <w:webHidden/>
              </w:rPr>
              <w:fldChar w:fldCharType="separate"/>
            </w:r>
            <w:r>
              <w:rPr>
                <w:noProof/>
                <w:webHidden/>
              </w:rPr>
              <w:t>9</w:t>
            </w:r>
            <w:r>
              <w:rPr>
                <w:noProof/>
                <w:webHidden/>
              </w:rPr>
              <w:fldChar w:fldCharType="end"/>
            </w:r>
          </w:hyperlink>
        </w:p>
        <w:p w14:paraId="11552C49" w14:textId="6DCD6CFD" w:rsidR="000D02F2" w:rsidRDefault="000D02F2">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00840" w:history="1">
            <w:r w:rsidRPr="00143574">
              <w:rPr>
                <w:rStyle w:val="Hyperlink"/>
                <w:noProof/>
              </w:rPr>
              <w:t>4. Subrecipient Management</w:t>
            </w:r>
            <w:r>
              <w:rPr>
                <w:noProof/>
                <w:webHidden/>
              </w:rPr>
              <w:tab/>
            </w:r>
            <w:r>
              <w:rPr>
                <w:noProof/>
                <w:webHidden/>
              </w:rPr>
              <w:fldChar w:fldCharType="begin"/>
            </w:r>
            <w:r>
              <w:rPr>
                <w:noProof/>
                <w:webHidden/>
              </w:rPr>
              <w:instrText xml:space="preserve"> PAGEREF _Toc226100840 \h </w:instrText>
            </w:r>
            <w:r>
              <w:rPr>
                <w:noProof/>
                <w:webHidden/>
              </w:rPr>
            </w:r>
            <w:r>
              <w:rPr>
                <w:noProof/>
                <w:webHidden/>
              </w:rPr>
              <w:fldChar w:fldCharType="separate"/>
            </w:r>
            <w:r>
              <w:rPr>
                <w:noProof/>
                <w:webHidden/>
              </w:rPr>
              <w:t>10</w:t>
            </w:r>
            <w:r>
              <w:rPr>
                <w:noProof/>
                <w:webHidden/>
              </w:rPr>
              <w:fldChar w:fldCharType="end"/>
            </w:r>
          </w:hyperlink>
        </w:p>
        <w:p w14:paraId="0B909968" w14:textId="7EBF335D" w:rsidR="000D02F2" w:rsidRDefault="000D02F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41" w:history="1">
            <w:r w:rsidRPr="00143574">
              <w:rPr>
                <w:rStyle w:val="Hyperlink"/>
                <w:noProof/>
              </w:rPr>
              <w:t>VI.</w:t>
            </w:r>
            <w:r>
              <w:rPr>
                <w:rFonts w:asciiTheme="minorHAnsi" w:eastAsiaTheme="minorEastAsia" w:hAnsiTheme="minorHAnsi" w:cstheme="minorBidi"/>
                <w:noProof/>
                <w:kern w:val="2"/>
                <w:lang w:eastAsia="en-US"/>
                <w14:ligatures w14:val="standardContextual"/>
              </w:rPr>
              <w:tab/>
            </w:r>
            <w:r w:rsidRPr="00143574">
              <w:rPr>
                <w:rStyle w:val="Hyperlink"/>
                <w:noProof/>
              </w:rPr>
              <w:t>ROLES AND RESPONSIBILITIES</w:t>
            </w:r>
            <w:r>
              <w:rPr>
                <w:noProof/>
                <w:webHidden/>
              </w:rPr>
              <w:tab/>
            </w:r>
            <w:r>
              <w:rPr>
                <w:noProof/>
                <w:webHidden/>
              </w:rPr>
              <w:fldChar w:fldCharType="begin"/>
            </w:r>
            <w:r>
              <w:rPr>
                <w:noProof/>
                <w:webHidden/>
              </w:rPr>
              <w:instrText xml:space="preserve"> PAGEREF _Toc226100841 \h </w:instrText>
            </w:r>
            <w:r>
              <w:rPr>
                <w:noProof/>
                <w:webHidden/>
              </w:rPr>
            </w:r>
            <w:r>
              <w:rPr>
                <w:noProof/>
                <w:webHidden/>
              </w:rPr>
              <w:fldChar w:fldCharType="separate"/>
            </w:r>
            <w:r>
              <w:rPr>
                <w:noProof/>
                <w:webHidden/>
              </w:rPr>
              <w:t>10</w:t>
            </w:r>
            <w:r>
              <w:rPr>
                <w:noProof/>
                <w:webHidden/>
              </w:rPr>
              <w:fldChar w:fldCharType="end"/>
            </w:r>
          </w:hyperlink>
        </w:p>
        <w:p w14:paraId="4559D6B0" w14:textId="2DBFD3B6" w:rsidR="000D02F2" w:rsidRDefault="000D02F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42" w:history="1">
            <w:r w:rsidRPr="00143574">
              <w:rPr>
                <w:rStyle w:val="Hyperlink"/>
                <w:noProof/>
              </w:rPr>
              <w:t>VII.</w:t>
            </w:r>
            <w:r>
              <w:rPr>
                <w:rFonts w:asciiTheme="minorHAnsi" w:eastAsiaTheme="minorEastAsia" w:hAnsiTheme="minorHAnsi" w:cstheme="minorBidi"/>
                <w:noProof/>
                <w:kern w:val="2"/>
                <w:lang w:eastAsia="en-US"/>
                <w14:ligatures w14:val="standardContextual"/>
              </w:rPr>
              <w:tab/>
            </w:r>
            <w:r w:rsidRPr="00143574">
              <w:rPr>
                <w:rStyle w:val="Hyperlink"/>
                <w:noProof/>
              </w:rPr>
              <w:t>COMPLIANCE &amp; ENFORCEMENT</w:t>
            </w:r>
            <w:r>
              <w:rPr>
                <w:noProof/>
                <w:webHidden/>
              </w:rPr>
              <w:tab/>
            </w:r>
            <w:r>
              <w:rPr>
                <w:noProof/>
                <w:webHidden/>
              </w:rPr>
              <w:fldChar w:fldCharType="begin"/>
            </w:r>
            <w:r>
              <w:rPr>
                <w:noProof/>
                <w:webHidden/>
              </w:rPr>
              <w:instrText xml:space="preserve"> PAGEREF _Toc226100842 \h </w:instrText>
            </w:r>
            <w:r>
              <w:rPr>
                <w:noProof/>
                <w:webHidden/>
              </w:rPr>
            </w:r>
            <w:r>
              <w:rPr>
                <w:noProof/>
                <w:webHidden/>
              </w:rPr>
              <w:fldChar w:fldCharType="separate"/>
            </w:r>
            <w:r>
              <w:rPr>
                <w:noProof/>
                <w:webHidden/>
              </w:rPr>
              <w:t>11</w:t>
            </w:r>
            <w:r>
              <w:rPr>
                <w:noProof/>
                <w:webHidden/>
              </w:rPr>
              <w:fldChar w:fldCharType="end"/>
            </w:r>
          </w:hyperlink>
        </w:p>
        <w:p w14:paraId="228E08B6" w14:textId="605309C2" w:rsidR="000D02F2" w:rsidRDefault="000D02F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43" w:history="1">
            <w:r w:rsidRPr="00143574">
              <w:rPr>
                <w:rStyle w:val="Hyperlink"/>
                <w:noProof/>
              </w:rPr>
              <w:t>A.</w:t>
            </w:r>
            <w:r>
              <w:rPr>
                <w:rFonts w:asciiTheme="minorHAnsi" w:eastAsiaTheme="minorEastAsia" w:hAnsiTheme="minorHAnsi" w:cstheme="minorBidi"/>
                <w:noProof/>
                <w:kern w:val="2"/>
                <w:lang w:eastAsia="en-US"/>
                <w14:ligatures w14:val="standardContextual"/>
              </w:rPr>
              <w:tab/>
            </w:r>
            <w:r w:rsidRPr="00143574">
              <w:rPr>
                <w:rStyle w:val="Hyperlink"/>
                <w:noProof/>
              </w:rPr>
              <w:t>Civil Rights</w:t>
            </w:r>
            <w:r>
              <w:rPr>
                <w:noProof/>
                <w:webHidden/>
              </w:rPr>
              <w:tab/>
            </w:r>
            <w:r>
              <w:rPr>
                <w:noProof/>
                <w:webHidden/>
              </w:rPr>
              <w:fldChar w:fldCharType="begin"/>
            </w:r>
            <w:r>
              <w:rPr>
                <w:noProof/>
                <w:webHidden/>
              </w:rPr>
              <w:instrText xml:space="preserve"> PAGEREF _Toc226100843 \h </w:instrText>
            </w:r>
            <w:r>
              <w:rPr>
                <w:noProof/>
                <w:webHidden/>
              </w:rPr>
            </w:r>
            <w:r>
              <w:rPr>
                <w:noProof/>
                <w:webHidden/>
              </w:rPr>
              <w:fldChar w:fldCharType="separate"/>
            </w:r>
            <w:r>
              <w:rPr>
                <w:noProof/>
                <w:webHidden/>
              </w:rPr>
              <w:t>11</w:t>
            </w:r>
            <w:r>
              <w:rPr>
                <w:noProof/>
                <w:webHidden/>
              </w:rPr>
              <w:fldChar w:fldCharType="end"/>
            </w:r>
          </w:hyperlink>
        </w:p>
        <w:p w14:paraId="3DF101BD" w14:textId="5A9CC64B" w:rsidR="000D02F2" w:rsidRDefault="000D02F2">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44" w:history="1">
            <w:r w:rsidRPr="00143574">
              <w:rPr>
                <w:rStyle w:val="Hyperlink"/>
                <w:noProof/>
              </w:rPr>
              <w:t>B.</w:t>
            </w:r>
            <w:r>
              <w:rPr>
                <w:rFonts w:asciiTheme="minorHAnsi" w:eastAsiaTheme="minorEastAsia" w:hAnsiTheme="minorHAnsi" w:cstheme="minorBidi"/>
                <w:noProof/>
                <w:kern w:val="2"/>
                <w:lang w:eastAsia="en-US"/>
                <w14:ligatures w14:val="standardContextual"/>
              </w:rPr>
              <w:tab/>
            </w:r>
            <w:r w:rsidRPr="00143574">
              <w:rPr>
                <w:rStyle w:val="Hyperlink"/>
                <w:noProof/>
              </w:rPr>
              <w:t>Fraud, Waste, and Abuse</w:t>
            </w:r>
            <w:r>
              <w:rPr>
                <w:noProof/>
                <w:webHidden/>
              </w:rPr>
              <w:tab/>
            </w:r>
            <w:r>
              <w:rPr>
                <w:noProof/>
                <w:webHidden/>
              </w:rPr>
              <w:fldChar w:fldCharType="begin"/>
            </w:r>
            <w:r>
              <w:rPr>
                <w:noProof/>
                <w:webHidden/>
              </w:rPr>
              <w:instrText xml:space="preserve"> PAGEREF _Toc226100844 \h </w:instrText>
            </w:r>
            <w:r>
              <w:rPr>
                <w:noProof/>
                <w:webHidden/>
              </w:rPr>
            </w:r>
            <w:r>
              <w:rPr>
                <w:noProof/>
                <w:webHidden/>
              </w:rPr>
              <w:fldChar w:fldCharType="separate"/>
            </w:r>
            <w:r>
              <w:rPr>
                <w:noProof/>
                <w:webHidden/>
              </w:rPr>
              <w:t>11</w:t>
            </w:r>
            <w:r>
              <w:rPr>
                <w:noProof/>
                <w:webHidden/>
              </w:rPr>
              <w:fldChar w:fldCharType="end"/>
            </w:r>
          </w:hyperlink>
        </w:p>
        <w:p w14:paraId="61DC7E68" w14:textId="22E4B5A6" w:rsidR="000D02F2" w:rsidRDefault="000D02F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45" w:history="1">
            <w:r w:rsidRPr="00143574">
              <w:rPr>
                <w:rStyle w:val="Hyperlink"/>
                <w:noProof/>
              </w:rPr>
              <w:t>VIII.</w:t>
            </w:r>
            <w:r>
              <w:rPr>
                <w:rFonts w:asciiTheme="minorHAnsi" w:eastAsiaTheme="minorEastAsia" w:hAnsiTheme="minorHAnsi" w:cstheme="minorBidi"/>
                <w:noProof/>
                <w:kern w:val="2"/>
                <w:lang w:eastAsia="en-US"/>
                <w14:ligatures w14:val="standardContextual"/>
              </w:rPr>
              <w:tab/>
            </w:r>
            <w:r w:rsidRPr="00143574">
              <w:rPr>
                <w:rStyle w:val="Hyperlink"/>
                <w:noProof/>
              </w:rPr>
              <w:t>CONFLICTS OF INTEREST AND MODIFICATIONS</w:t>
            </w:r>
            <w:r>
              <w:rPr>
                <w:noProof/>
                <w:webHidden/>
              </w:rPr>
              <w:tab/>
            </w:r>
            <w:r>
              <w:rPr>
                <w:noProof/>
                <w:webHidden/>
              </w:rPr>
              <w:fldChar w:fldCharType="begin"/>
            </w:r>
            <w:r>
              <w:rPr>
                <w:noProof/>
                <w:webHidden/>
              </w:rPr>
              <w:instrText xml:space="preserve"> PAGEREF _Toc226100845 \h </w:instrText>
            </w:r>
            <w:r>
              <w:rPr>
                <w:noProof/>
                <w:webHidden/>
              </w:rPr>
            </w:r>
            <w:r>
              <w:rPr>
                <w:noProof/>
                <w:webHidden/>
              </w:rPr>
              <w:fldChar w:fldCharType="separate"/>
            </w:r>
            <w:r>
              <w:rPr>
                <w:noProof/>
                <w:webHidden/>
              </w:rPr>
              <w:t>11</w:t>
            </w:r>
            <w:r>
              <w:rPr>
                <w:noProof/>
                <w:webHidden/>
              </w:rPr>
              <w:fldChar w:fldCharType="end"/>
            </w:r>
          </w:hyperlink>
        </w:p>
        <w:p w14:paraId="62EA584F" w14:textId="5A5F9A14" w:rsidR="000D02F2" w:rsidRDefault="000D02F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46" w:history="1">
            <w:r w:rsidRPr="00143574">
              <w:rPr>
                <w:rStyle w:val="Hyperlink"/>
                <w:noProof/>
              </w:rPr>
              <w:t>IX.</w:t>
            </w:r>
            <w:r>
              <w:rPr>
                <w:rFonts w:asciiTheme="minorHAnsi" w:eastAsiaTheme="minorEastAsia" w:hAnsiTheme="minorHAnsi" w:cstheme="minorBidi"/>
                <w:noProof/>
                <w:kern w:val="2"/>
                <w:lang w:eastAsia="en-US"/>
                <w14:ligatures w14:val="standardContextual"/>
              </w:rPr>
              <w:tab/>
            </w:r>
            <w:r w:rsidRPr="00143574">
              <w:rPr>
                <w:rStyle w:val="Hyperlink"/>
                <w:noProof/>
              </w:rPr>
              <w:t>DOCUMENTATION &amp; RECORDKEEPING</w:t>
            </w:r>
            <w:r>
              <w:rPr>
                <w:noProof/>
                <w:webHidden/>
              </w:rPr>
              <w:tab/>
            </w:r>
            <w:r>
              <w:rPr>
                <w:noProof/>
                <w:webHidden/>
              </w:rPr>
              <w:fldChar w:fldCharType="begin"/>
            </w:r>
            <w:r>
              <w:rPr>
                <w:noProof/>
                <w:webHidden/>
              </w:rPr>
              <w:instrText xml:space="preserve"> PAGEREF _Toc226100846 \h </w:instrText>
            </w:r>
            <w:r>
              <w:rPr>
                <w:noProof/>
                <w:webHidden/>
              </w:rPr>
            </w:r>
            <w:r>
              <w:rPr>
                <w:noProof/>
                <w:webHidden/>
              </w:rPr>
              <w:fldChar w:fldCharType="separate"/>
            </w:r>
            <w:r>
              <w:rPr>
                <w:noProof/>
                <w:webHidden/>
              </w:rPr>
              <w:t>12</w:t>
            </w:r>
            <w:r>
              <w:rPr>
                <w:noProof/>
                <w:webHidden/>
              </w:rPr>
              <w:fldChar w:fldCharType="end"/>
            </w:r>
          </w:hyperlink>
        </w:p>
        <w:p w14:paraId="534ACA8E" w14:textId="3D2EB56D" w:rsidR="000D02F2" w:rsidRDefault="000D02F2">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00847" w:history="1">
            <w:r w:rsidRPr="00143574">
              <w:rPr>
                <w:rStyle w:val="Hyperlink"/>
                <w:noProof/>
              </w:rPr>
              <w:t>X.</w:t>
            </w:r>
            <w:r>
              <w:rPr>
                <w:rFonts w:asciiTheme="minorHAnsi" w:eastAsiaTheme="minorEastAsia" w:hAnsiTheme="minorHAnsi" w:cstheme="minorBidi"/>
                <w:noProof/>
                <w:kern w:val="2"/>
                <w:lang w:eastAsia="en-US"/>
                <w14:ligatures w14:val="standardContextual"/>
              </w:rPr>
              <w:tab/>
            </w:r>
            <w:r w:rsidRPr="00143574">
              <w:rPr>
                <w:rStyle w:val="Hyperlink"/>
                <w:noProof/>
              </w:rPr>
              <w:t>REFERENCES</w:t>
            </w:r>
            <w:r>
              <w:rPr>
                <w:noProof/>
                <w:webHidden/>
              </w:rPr>
              <w:tab/>
            </w:r>
            <w:r>
              <w:rPr>
                <w:noProof/>
                <w:webHidden/>
              </w:rPr>
              <w:fldChar w:fldCharType="begin"/>
            </w:r>
            <w:r>
              <w:rPr>
                <w:noProof/>
                <w:webHidden/>
              </w:rPr>
              <w:instrText xml:space="preserve"> PAGEREF _Toc226100847 \h </w:instrText>
            </w:r>
            <w:r>
              <w:rPr>
                <w:noProof/>
                <w:webHidden/>
              </w:rPr>
            </w:r>
            <w:r>
              <w:rPr>
                <w:noProof/>
                <w:webHidden/>
              </w:rPr>
              <w:fldChar w:fldCharType="separate"/>
            </w:r>
            <w:r>
              <w:rPr>
                <w:noProof/>
                <w:webHidden/>
              </w:rPr>
              <w:t>13</w:t>
            </w:r>
            <w:r>
              <w:rPr>
                <w:noProof/>
                <w:webHidden/>
              </w:rPr>
              <w:fldChar w:fldCharType="end"/>
            </w:r>
          </w:hyperlink>
        </w:p>
        <w:p w14:paraId="77498D16" w14:textId="5763E85D" w:rsidR="000D02F2" w:rsidRDefault="000D02F2">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848" w:history="1">
            <w:r w:rsidRPr="00143574">
              <w:rPr>
                <w:rStyle w:val="Hyperlink"/>
                <w:noProof/>
              </w:rPr>
              <w:t>XI.</w:t>
            </w:r>
            <w:r>
              <w:rPr>
                <w:rFonts w:asciiTheme="minorHAnsi" w:eastAsiaTheme="minorEastAsia" w:hAnsiTheme="minorHAnsi" w:cstheme="minorBidi"/>
                <w:noProof/>
                <w:kern w:val="2"/>
                <w:lang w:eastAsia="en-US"/>
                <w14:ligatures w14:val="standardContextual"/>
              </w:rPr>
              <w:tab/>
            </w:r>
            <w:r w:rsidRPr="00143574">
              <w:rPr>
                <w:rStyle w:val="Hyperlink"/>
                <w:noProof/>
              </w:rPr>
              <w:t>APPENDIX</w:t>
            </w:r>
            <w:r>
              <w:rPr>
                <w:noProof/>
                <w:webHidden/>
              </w:rPr>
              <w:tab/>
            </w:r>
            <w:r>
              <w:rPr>
                <w:noProof/>
                <w:webHidden/>
              </w:rPr>
              <w:fldChar w:fldCharType="begin"/>
            </w:r>
            <w:r>
              <w:rPr>
                <w:noProof/>
                <w:webHidden/>
              </w:rPr>
              <w:instrText xml:space="preserve"> PAGEREF _Toc226100848 \h </w:instrText>
            </w:r>
            <w:r>
              <w:rPr>
                <w:noProof/>
                <w:webHidden/>
              </w:rPr>
            </w:r>
            <w:r>
              <w:rPr>
                <w:noProof/>
                <w:webHidden/>
              </w:rPr>
              <w:fldChar w:fldCharType="separate"/>
            </w:r>
            <w:r>
              <w:rPr>
                <w:noProof/>
                <w:webHidden/>
              </w:rPr>
              <w:t>17</w:t>
            </w:r>
            <w:r>
              <w:rPr>
                <w:noProof/>
                <w:webHidden/>
              </w:rPr>
              <w:fldChar w:fldCharType="end"/>
            </w:r>
          </w:hyperlink>
        </w:p>
        <w:p w14:paraId="4CD2BB69" w14:textId="5BB68D96" w:rsidR="00423148" w:rsidRPr="00A33DF6" w:rsidRDefault="00423148" w:rsidP="00862230">
          <w:r w:rsidRPr="00A92D45">
            <w:rPr>
              <w:noProof/>
            </w:rPr>
            <w:fldChar w:fldCharType="end"/>
          </w:r>
        </w:p>
      </w:sdtContent>
    </w:sdt>
    <w:p w14:paraId="126CE76D" w14:textId="77777777" w:rsidR="00423148" w:rsidRPr="00A33DF6" w:rsidRDefault="00423148" w:rsidP="00DE4A5A">
      <w:pPr>
        <w:pStyle w:val="BodyText"/>
      </w:pPr>
    </w:p>
    <w:p w14:paraId="213F4112" w14:textId="77777777" w:rsidR="00423148" w:rsidRPr="00A33DF6" w:rsidRDefault="00423148" w:rsidP="00DE4A5A">
      <w:pPr>
        <w:pStyle w:val="BodyText"/>
        <w:sectPr w:rsidR="00423148" w:rsidRPr="00A33DF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E81E8D" w:rsidRDefault="00423148" w:rsidP="002B67C4">
      <w:pPr>
        <w:pStyle w:val="CDBGDRHeading"/>
      </w:pPr>
      <w:bookmarkStart w:id="1" w:name="_Toc226100827"/>
      <w:bookmarkEnd w:id="0"/>
      <w:r w:rsidRPr="00E81E8D">
        <w:lastRenderedPageBreak/>
        <w:t>PURPOSE AND SCOPE</w:t>
      </w:r>
      <w:bookmarkEnd w:id="1"/>
    </w:p>
    <w:p w14:paraId="3D2C399E" w14:textId="4776DF58" w:rsidR="00DF77A8" w:rsidRDefault="007F5625" w:rsidP="000D02F2">
      <w:pPr>
        <w:pStyle w:val="BodyText"/>
        <w:spacing w:before="120" w:after="120"/>
      </w:pPr>
      <w:r w:rsidRPr="00E81E8D">
        <w:t xml:space="preserve">Purpose: </w:t>
      </w:r>
      <w:r w:rsidR="00243E31">
        <w:t xml:space="preserve">The Program Administration Policy </w:t>
      </w:r>
      <w:r w:rsidR="00ED4925">
        <w:t xml:space="preserve">details how </w:t>
      </w:r>
      <w:r w:rsidR="00C67F2A">
        <w:t>New Mexico’s</w:t>
      </w:r>
      <w:r w:rsidR="00E76210">
        <w:t xml:space="preserve"> Community Development Block Grant for Disaster Recovery</w:t>
      </w:r>
      <w:r w:rsidR="00C67F2A">
        <w:t xml:space="preserve"> </w:t>
      </w:r>
      <w:r w:rsidR="00E76210">
        <w:t>(</w:t>
      </w:r>
      <w:r w:rsidR="00C67F2A">
        <w:t>CDBG-DR</w:t>
      </w:r>
      <w:r w:rsidR="00E76210">
        <w:t>)</w:t>
      </w:r>
      <w:r w:rsidR="00C67F2A">
        <w:t xml:space="preserve"> allocation for 2024 disasters will be administered. </w:t>
      </w:r>
      <w:r w:rsidR="00DF77A8">
        <w:t>Program funds will be allocated to housing, resilience planning, and infrastructure investment activities. DHSEM will procure service providers for all direct housing repair/replacement</w:t>
      </w:r>
      <w:r w:rsidR="009D6EC1">
        <w:t xml:space="preserve"> and</w:t>
      </w:r>
      <w:r w:rsidR="00DF77A8">
        <w:t xml:space="preserve"> new construction services under the </w:t>
      </w:r>
      <w:r w:rsidR="00E76210">
        <w:t xml:space="preserve">New Mexico </w:t>
      </w:r>
      <w:r w:rsidR="00DF77A8">
        <w:t xml:space="preserve">Home Recovery Program (HRP). DHSEM will seek subrecipients for the Post-Disaster Infrastructure Investment Program (IIP) and Disaster Resilience Planning Program (DRPP). </w:t>
      </w:r>
    </w:p>
    <w:p w14:paraId="2A5FDC8D" w14:textId="55C368B6" w:rsidR="007F5625" w:rsidRPr="008E4E58" w:rsidRDefault="00DF77A8" w:rsidP="00DF77A8">
      <w:pPr>
        <w:pStyle w:val="BodyText"/>
        <w:spacing w:before="120" w:after="120"/>
      </w:pPr>
      <w:r>
        <w:t xml:space="preserve">See the </w:t>
      </w:r>
      <w:r w:rsidR="009C1BE0">
        <w:t>State of New Mexico Fire and Flood Recovery (2024 Events) Community Development Block Grant – Disaster Recovery Action Plan</w:t>
      </w:r>
      <w:r>
        <w:t xml:space="preserve"> for additional information related to programs.</w:t>
      </w:r>
    </w:p>
    <w:p w14:paraId="3075E131" w14:textId="67D86C0B" w:rsidR="007F5625" w:rsidRPr="00F42CF0" w:rsidRDefault="007F5625" w:rsidP="008E1B33">
      <w:r w:rsidRPr="00E81E8D">
        <w:t>Scope</w:t>
      </w:r>
      <w:r w:rsidR="008E4E58">
        <w:t>:</w:t>
      </w:r>
      <w:r w:rsidR="004B4CEF">
        <w:t xml:space="preserve"> </w:t>
      </w:r>
      <w:r w:rsidR="008E1B33" w:rsidRPr="00ED4D86">
        <w:t>This policy applies to all employees, subrecipients, contractors, consultants, vendors, and beneficiaries involved in CDBG-DR funded projects. It covers all aspects of program administration including procurement, contract management, financial oversight, construction, and service delivery.</w:t>
      </w:r>
    </w:p>
    <w:p w14:paraId="35503125" w14:textId="7CC43C82" w:rsidR="00B16188" w:rsidRPr="00B16188" w:rsidRDefault="007F5625" w:rsidP="00432AF0">
      <w:pPr>
        <w:pStyle w:val="CDBGDRHeading"/>
        <w:rPr>
          <w:rFonts w:eastAsiaTheme="minorHAnsi"/>
          <w:lang w:eastAsia="en-US"/>
        </w:rPr>
      </w:pPr>
      <w:r w:rsidRPr="00E81E8D">
        <w:rPr>
          <w:rFonts w:eastAsiaTheme="minorHAnsi"/>
          <w:lang w:eastAsia="en-US"/>
        </w:rPr>
        <w:t xml:space="preserve"> </w:t>
      </w:r>
      <w:bookmarkStart w:id="2" w:name="_Toc226100828"/>
      <w:r w:rsidR="00423148" w:rsidRPr="00E81E8D">
        <w:t>BACKGROUND</w:t>
      </w:r>
      <w:bookmarkEnd w:id="2"/>
    </w:p>
    <w:p w14:paraId="1215FA31" w14:textId="77777777" w:rsidR="00B16188" w:rsidRDefault="00B16188" w:rsidP="00432AF0">
      <w:r w:rsidRPr="00B16188">
        <w:t>The Department of Homeland Security and Emergency Management (DHSEM) serves as the State Coordinating Officer for all open disaster declarations and is the designated grantee for New Mexico’s Community Development Block Grant – Disaster Recovery (CDBG-DR) allocation. As grantee, DHSEM collaborates with state agencies, local governments, tribal partners, subrecipients, contractors, and service providers to carry out disaster recovery objectives.</w:t>
      </w:r>
    </w:p>
    <w:p w14:paraId="2261EBB3" w14:textId="42715D52" w:rsidR="00432AF0" w:rsidRDefault="00432AF0" w:rsidP="00432AF0">
      <w:r>
        <w:t xml:space="preserve">The State of New Mexico experienced two federally declared disasters in 2024; DR-4795 was declared on June 20, 2024, in response to the South Fork Fire, Salt Fire, and subsequent flood events; and DR-4843 was declared on November 1, 2024, in response to a severe storm and flood event in Chaves County. </w:t>
      </w:r>
    </w:p>
    <w:p w14:paraId="219BF1A5" w14:textId="77777777" w:rsidR="00432AF0" w:rsidRDefault="00432AF0" w:rsidP="00432AF0">
      <w:r>
        <w:t xml:space="preserve">On June 17, 2024, the South Fork Fire ignited in Lincoln County and burned over 23,000 acres; simultaneously, the Salt Fire ignited on Mescalero Apache Tribal land, burning more than 7,000 acres. The fires developed in a parallel pattern that surrounded communities nearby, and resulted in the loss of several hundred homes, businesses, and multiple points of critical infrastructure. The destruction of vegetation and soil stability resulted in high susceptibility to post-fire flooding and debris flows; and proceeding New Mexico monsoonal rains triggered flash floods statewide, with especially severe impacts in burn scar areas. Floods inflicted severe damage on roads, bridges, water infrastructure, and homes. Similar impacts are expected to be ongoing during the annual monsoon season for at least the next five years as the watersheds stabilize.  </w:t>
      </w:r>
    </w:p>
    <w:p w14:paraId="76920295" w14:textId="77777777" w:rsidR="00432AF0" w:rsidRDefault="00432AF0" w:rsidP="00432AF0">
      <w:r>
        <w:t xml:space="preserve">On October 19, 2024, a slow-moving low-pressure system became stationary and unleashed 5.78 inches of </w:t>
      </w:r>
      <w:proofErr w:type="gramStart"/>
      <w:r>
        <w:t>rain—</w:t>
      </w:r>
      <w:proofErr w:type="gramEnd"/>
      <w:r>
        <w:t xml:space="preserve">nearly half a year’s worth of precipitation—in a single weekend. The event resulted in New Mexico’s second federally declared disaster in 2024, with heavily concentrated impacts in Chaves County. The storm resulted in several feet of water overwhelming local drainage </w:t>
      </w:r>
      <w:r>
        <w:lastRenderedPageBreak/>
        <w:t xml:space="preserve">systems and causing a massive city-wide flood in Roswell, as well as several communities downstream including Hagerman, Dexter, and Lake Arthur, where vehicles were swept into buildings, bridges, and other public infrastructure, and homes were filled with upwards of four feet of water. </w:t>
      </w:r>
    </w:p>
    <w:p w14:paraId="1911CB55" w14:textId="5A79FE72" w:rsidR="00035650" w:rsidRPr="00E81E8D" w:rsidRDefault="00432AF0" w:rsidP="00432AF0">
      <w:r>
        <w:t>For both disasters, DHSEM quickly mounted a response and recovery effort to provide time-sensitive assistance in service to impacted residents and local governments. HUD designated two counties as “most impacted and distressed,” which are Lincoln County for DR-4795, and Chaves County for DR-4843.</w:t>
      </w:r>
    </w:p>
    <w:p w14:paraId="4D541441" w14:textId="34016A04" w:rsidR="007F5625" w:rsidRPr="00E81E8D" w:rsidRDefault="00423148" w:rsidP="002B67C4">
      <w:pPr>
        <w:pStyle w:val="CDBGDRHeading"/>
      </w:pPr>
      <w:bookmarkStart w:id="3" w:name="_Toc226100829"/>
      <w:r w:rsidRPr="00E81E8D">
        <w:t>POLICY STATEMENT</w:t>
      </w:r>
      <w:bookmarkEnd w:id="3"/>
    </w:p>
    <w:p w14:paraId="52344118" w14:textId="537DBBEF" w:rsidR="00952D30" w:rsidRPr="00FB29CC" w:rsidRDefault="004A06E6" w:rsidP="00DB67E2">
      <w:pPr>
        <w:pStyle w:val="BodyText"/>
        <w:spacing w:before="120" w:after="120"/>
      </w:pPr>
      <w:r>
        <w:t xml:space="preserve">The Program Administration Policy details how New Mexico’s CDBG-DR allocation for 2024 disasters will be administered. Program funds will be allocated to housing, resilience planning, and infrastructure investment activities. DHSEM will procure service providers for all direct housing repair/replacement, new construction services under the </w:t>
      </w:r>
      <w:r w:rsidR="006F0E24">
        <w:t xml:space="preserve">New Mexico </w:t>
      </w:r>
      <w:r>
        <w:t>Home Recovery Program (HRP). DHSEM will seek subrecipients for the Post-Disaster Infrastructure Investment Program (IIP) and Disaster Resilience Planning Program (DRPP).</w:t>
      </w:r>
    </w:p>
    <w:p w14:paraId="24DC8AB6" w14:textId="792FC61D" w:rsidR="00D018EF" w:rsidRPr="00E81E8D" w:rsidRDefault="00D018EF" w:rsidP="002B67C4">
      <w:pPr>
        <w:pStyle w:val="CDBGDRHeading"/>
      </w:pPr>
      <w:bookmarkStart w:id="4" w:name="_Toc226100830"/>
      <w:r w:rsidRPr="00E81E8D">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75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2126EC" w:rsidRPr="00E81E8D" w14:paraId="7390791B" w14:textId="77777777" w:rsidTr="00FE6319">
        <w:trPr>
          <w:trHeight w:val="300"/>
        </w:trPr>
        <w:tc>
          <w:tcPr>
            <w:tcW w:w="2602" w:type="dxa"/>
            <w:tcMar>
              <w:left w:w="105" w:type="dxa"/>
              <w:right w:w="105" w:type="dxa"/>
            </w:tcMar>
            <w:vAlign w:val="center"/>
          </w:tcPr>
          <w:p w14:paraId="1FA34E2E" w14:textId="199FB4DD" w:rsidR="002126EC" w:rsidRDefault="00557FA2" w:rsidP="00356DAC">
            <w:pPr>
              <w:jc w:val="left"/>
              <w:rPr>
                <w:b/>
                <w:bCs/>
              </w:rPr>
            </w:pPr>
            <w:r>
              <w:rPr>
                <w:b/>
                <w:bCs/>
              </w:rPr>
              <w:t xml:space="preserve">Area </w:t>
            </w:r>
            <w:r w:rsidR="002126EC">
              <w:rPr>
                <w:b/>
                <w:bCs/>
              </w:rPr>
              <w:t>Median Income (AMI)</w:t>
            </w:r>
          </w:p>
        </w:tc>
        <w:tc>
          <w:tcPr>
            <w:tcW w:w="6750" w:type="dxa"/>
            <w:tcMar>
              <w:left w:w="105" w:type="dxa"/>
              <w:right w:w="105" w:type="dxa"/>
            </w:tcMar>
          </w:tcPr>
          <w:p w14:paraId="56FAEE30" w14:textId="3CD0ADC2" w:rsidR="002126EC" w:rsidRDefault="005C2F19" w:rsidP="004B4CEF">
            <w:r>
              <w:t>T</w:t>
            </w:r>
            <w:r w:rsidRPr="005C2F19">
              <w:t>he midpoint income for a specific area, meaning half of households earn more, half earn less, used for affordable housing eligibility, calculated using U.S. Census data, adjusted for family size</w:t>
            </w:r>
            <w:r>
              <w:t>.</w:t>
            </w:r>
          </w:p>
        </w:tc>
      </w:tr>
      <w:tr w:rsidR="00011236" w:rsidRPr="00E81E8D" w14:paraId="283486DD" w14:textId="77777777" w:rsidTr="00FE6319">
        <w:trPr>
          <w:trHeight w:val="300"/>
        </w:trPr>
        <w:tc>
          <w:tcPr>
            <w:tcW w:w="2602" w:type="dxa"/>
            <w:tcMar>
              <w:left w:w="105" w:type="dxa"/>
              <w:right w:w="105" w:type="dxa"/>
            </w:tcMar>
            <w:vAlign w:val="center"/>
          </w:tcPr>
          <w:p w14:paraId="59E7FFBA" w14:textId="3FF891FA" w:rsidR="00011236" w:rsidRDefault="00011236" w:rsidP="00356DAC">
            <w:pPr>
              <w:jc w:val="left"/>
              <w:rPr>
                <w:b/>
                <w:bCs/>
              </w:rPr>
            </w:pPr>
            <w:r>
              <w:rPr>
                <w:b/>
                <w:bCs/>
              </w:rPr>
              <w:t>Community Development Block Grant for Disaster Re</w:t>
            </w:r>
            <w:r w:rsidR="002126EC">
              <w:rPr>
                <w:b/>
                <w:bCs/>
              </w:rPr>
              <w:t>covery (CDBG-DR)</w:t>
            </w:r>
          </w:p>
        </w:tc>
        <w:tc>
          <w:tcPr>
            <w:tcW w:w="6750" w:type="dxa"/>
            <w:tcMar>
              <w:left w:w="105" w:type="dxa"/>
              <w:right w:w="105" w:type="dxa"/>
            </w:tcMar>
          </w:tcPr>
          <w:p w14:paraId="344A79EF" w14:textId="5D263435" w:rsidR="00011236" w:rsidRDefault="00607757" w:rsidP="004B4CEF">
            <w:r>
              <w:t>A</w:t>
            </w:r>
            <w:r w:rsidRPr="00607757">
              <w:t xml:space="preserve"> U.S. Department of Housing and Urban Development (HUD) program providing flexible grants to states, counties, and cities for long-term recovery after presidentially declared disasters, funding housing, infrastructure, economic revitalization, and mitigation projects to address unmet needs for low-to-moderate income residents</w:t>
            </w:r>
          </w:p>
        </w:tc>
      </w:tr>
      <w:tr w:rsidR="00725DC6" w:rsidRPr="00E81E8D" w14:paraId="0E79A4EA" w14:textId="77777777" w:rsidTr="00FE6319">
        <w:trPr>
          <w:trHeight w:val="300"/>
        </w:trPr>
        <w:tc>
          <w:tcPr>
            <w:tcW w:w="2602" w:type="dxa"/>
            <w:tcMar>
              <w:left w:w="105" w:type="dxa"/>
              <w:right w:w="105" w:type="dxa"/>
            </w:tcMar>
            <w:vAlign w:val="center"/>
          </w:tcPr>
          <w:p w14:paraId="75B7D23E" w14:textId="32466980" w:rsidR="00725DC6" w:rsidRDefault="00725DC6" w:rsidP="00356DAC">
            <w:pPr>
              <w:jc w:val="left"/>
              <w:rPr>
                <w:b/>
                <w:bCs/>
              </w:rPr>
            </w:pPr>
            <w:r>
              <w:rPr>
                <w:b/>
                <w:bCs/>
              </w:rPr>
              <w:t>Department of Housing and Urban Development (HUD)</w:t>
            </w:r>
          </w:p>
        </w:tc>
        <w:tc>
          <w:tcPr>
            <w:tcW w:w="6750" w:type="dxa"/>
            <w:tcMar>
              <w:left w:w="105" w:type="dxa"/>
              <w:right w:w="105" w:type="dxa"/>
            </w:tcMar>
          </w:tcPr>
          <w:p w14:paraId="28097927" w14:textId="2695F229" w:rsidR="00725DC6" w:rsidRDefault="00857E69" w:rsidP="004B4CEF">
            <w:r>
              <w:t>A</w:t>
            </w:r>
            <w:r w:rsidRPr="00857E69">
              <w:t xml:space="preserve"> federal agency managing housing programs and promoting fair housing</w:t>
            </w:r>
            <w:r>
              <w:t xml:space="preserve">. The federal agency responsible for </w:t>
            </w:r>
            <w:r w:rsidR="00687110">
              <w:t>management of CDBG-DR program funding.</w:t>
            </w:r>
          </w:p>
        </w:tc>
      </w:tr>
      <w:tr w:rsidR="00001D77" w:rsidRPr="00E81E8D" w14:paraId="2AFB0D86" w14:textId="77777777" w:rsidTr="00FE6319">
        <w:trPr>
          <w:trHeight w:val="300"/>
        </w:trPr>
        <w:tc>
          <w:tcPr>
            <w:tcW w:w="2602" w:type="dxa"/>
            <w:tcMar>
              <w:left w:w="105" w:type="dxa"/>
              <w:right w:w="105" w:type="dxa"/>
            </w:tcMar>
            <w:vAlign w:val="center"/>
          </w:tcPr>
          <w:p w14:paraId="78451BD2" w14:textId="5D56C5E6" w:rsidR="00001D77" w:rsidRDefault="00001D77" w:rsidP="00356DAC">
            <w:pPr>
              <w:jc w:val="left"/>
              <w:rPr>
                <w:b/>
                <w:bCs/>
              </w:rPr>
            </w:pPr>
            <w:r>
              <w:rPr>
                <w:b/>
                <w:bCs/>
              </w:rPr>
              <w:t>Disaster Resilience Planning Program (DRPP)</w:t>
            </w:r>
          </w:p>
        </w:tc>
        <w:tc>
          <w:tcPr>
            <w:tcW w:w="6750" w:type="dxa"/>
            <w:tcMar>
              <w:left w:w="105" w:type="dxa"/>
              <w:right w:w="105" w:type="dxa"/>
            </w:tcMar>
          </w:tcPr>
          <w:p w14:paraId="0E493ECE" w14:textId="4D0CB12D" w:rsidR="00001D77" w:rsidRDefault="0028123A" w:rsidP="004B4CEF">
            <w:r>
              <w:t>Funds comprehensive planning activities to guide long-term recovery and reduce future disaster risks.</w:t>
            </w:r>
          </w:p>
        </w:tc>
      </w:tr>
      <w:tr w:rsidR="000E32E6" w:rsidRPr="00E81E8D" w14:paraId="57CDFC96" w14:textId="77777777" w:rsidTr="00FE6319">
        <w:trPr>
          <w:trHeight w:val="300"/>
        </w:trPr>
        <w:tc>
          <w:tcPr>
            <w:tcW w:w="2602" w:type="dxa"/>
            <w:tcMar>
              <w:left w:w="105" w:type="dxa"/>
              <w:right w:w="105" w:type="dxa"/>
            </w:tcMar>
            <w:vAlign w:val="center"/>
          </w:tcPr>
          <w:p w14:paraId="0B795C7C" w14:textId="5FF1DAF4" w:rsidR="000E32E6" w:rsidRDefault="000E32E6" w:rsidP="000E32E6">
            <w:pPr>
              <w:jc w:val="left"/>
              <w:rPr>
                <w:b/>
                <w:bCs/>
              </w:rPr>
            </w:pPr>
            <w:r>
              <w:rPr>
                <w:b/>
                <w:bCs/>
              </w:rPr>
              <w:lastRenderedPageBreak/>
              <w:t>Duplication of Benefits (DOB)</w:t>
            </w:r>
          </w:p>
        </w:tc>
        <w:tc>
          <w:tcPr>
            <w:tcW w:w="6750" w:type="dxa"/>
            <w:tcMar>
              <w:left w:w="105" w:type="dxa"/>
              <w:right w:w="105" w:type="dxa"/>
            </w:tcMar>
          </w:tcPr>
          <w:p w14:paraId="49DDA9F5" w14:textId="68C15B54" w:rsidR="000E32E6" w:rsidRDefault="000E32E6" w:rsidP="000E32E6">
            <w:r w:rsidRPr="00E24F59">
              <w:t>Occurs when total assistance received by the applicant exceeds non-duplicative assistance received by the applicant. If a duplication of benefits occurs, the applicant’s CDBG-DR award must be reduced by the amount of the DOB.</w:t>
            </w:r>
          </w:p>
        </w:tc>
      </w:tr>
      <w:tr w:rsidR="000E32E6" w:rsidRPr="00E81E8D" w14:paraId="5106F32F" w14:textId="77777777" w:rsidTr="00FE6319">
        <w:trPr>
          <w:trHeight w:val="300"/>
        </w:trPr>
        <w:tc>
          <w:tcPr>
            <w:tcW w:w="2602" w:type="dxa"/>
            <w:tcMar>
              <w:left w:w="105" w:type="dxa"/>
              <w:right w:w="105" w:type="dxa"/>
            </w:tcMar>
            <w:vAlign w:val="center"/>
          </w:tcPr>
          <w:p w14:paraId="676FACDE" w14:textId="4808865B" w:rsidR="000E32E6" w:rsidRDefault="000E32E6" w:rsidP="000E32E6">
            <w:pPr>
              <w:jc w:val="left"/>
              <w:rPr>
                <w:b/>
                <w:bCs/>
              </w:rPr>
            </w:pPr>
            <w:r>
              <w:rPr>
                <w:b/>
                <w:bCs/>
              </w:rPr>
              <w:t>Federal Emergency Management Agency (FEMA)</w:t>
            </w:r>
          </w:p>
        </w:tc>
        <w:tc>
          <w:tcPr>
            <w:tcW w:w="6750" w:type="dxa"/>
            <w:tcMar>
              <w:left w:w="105" w:type="dxa"/>
              <w:right w:w="105" w:type="dxa"/>
            </w:tcMar>
          </w:tcPr>
          <w:p w14:paraId="4247A162" w14:textId="3A747712" w:rsidR="000E32E6" w:rsidRDefault="003A34A0" w:rsidP="000E32E6">
            <w:r>
              <w:t>A</w:t>
            </w:r>
            <w:r w:rsidRPr="003A34A0">
              <w:t xml:space="preserve"> U.S. government agency under the Department of Homeland Security (DHS) that coordinates disaster response, helps communities prepare for, protect against, respond to, recover from, and mitigate all hazards, providing support to citizens and emergency responders. Its mission is to help people manage disasters, offering individual and public assistance like housing aid, rental support, and funds for community recovery after presidentially declared disasters, all guided by the Stafford Act.</w:t>
            </w:r>
          </w:p>
        </w:tc>
      </w:tr>
      <w:tr w:rsidR="000E32E6" w:rsidRPr="00E81E8D" w14:paraId="29BC2E8A" w14:textId="77777777" w:rsidTr="00FE6319">
        <w:trPr>
          <w:trHeight w:val="300"/>
        </w:trPr>
        <w:tc>
          <w:tcPr>
            <w:tcW w:w="2602" w:type="dxa"/>
            <w:tcMar>
              <w:left w:w="105" w:type="dxa"/>
              <w:right w:w="105" w:type="dxa"/>
            </w:tcMar>
            <w:vAlign w:val="center"/>
          </w:tcPr>
          <w:p w14:paraId="661DED4C" w14:textId="0B244A90" w:rsidR="000E32E6" w:rsidRDefault="006F0E24" w:rsidP="000E32E6">
            <w:pPr>
              <w:jc w:val="left"/>
              <w:rPr>
                <w:b/>
                <w:bCs/>
              </w:rPr>
            </w:pPr>
            <w:r w:rsidRPr="006F0E24">
              <w:rPr>
                <w:b/>
                <w:bCs/>
              </w:rPr>
              <w:t xml:space="preserve">New Mexico </w:t>
            </w:r>
            <w:r w:rsidR="000E32E6" w:rsidRPr="006F0E24">
              <w:rPr>
                <w:b/>
                <w:bCs/>
              </w:rPr>
              <w:t>Home Recovery Program (HRP)</w:t>
            </w:r>
          </w:p>
        </w:tc>
        <w:tc>
          <w:tcPr>
            <w:tcW w:w="6750" w:type="dxa"/>
            <w:tcMar>
              <w:left w:w="105" w:type="dxa"/>
              <w:right w:w="105" w:type="dxa"/>
            </w:tcMar>
          </w:tcPr>
          <w:p w14:paraId="252579BE" w14:textId="1CD260AA" w:rsidR="000E32E6" w:rsidRDefault="000E32E6" w:rsidP="000E32E6">
            <w:r>
              <w:t>Provides housing rehabilitation, reconstruction, and resilience improvements for disaster-impacted homeowners and residential rental properties.</w:t>
            </w:r>
          </w:p>
        </w:tc>
      </w:tr>
      <w:tr w:rsidR="000E32E6" w:rsidRPr="00E81E8D" w14:paraId="27541F29" w14:textId="77777777" w:rsidTr="00FE6319">
        <w:trPr>
          <w:trHeight w:val="300"/>
        </w:trPr>
        <w:tc>
          <w:tcPr>
            <w:tcW w:w="2602" w:type="dxa"/>
            <w:tcMar>
              <w:left w:w="105" w:type="dxa"/>
              <w:right w:w="105" w:type="dxa"/>
            </w:tcMar>
            <w:vAlign w:val="center"/>
          </w:tcPr>
          <w:p w14:paraId="1A759B5D" w14:textId="1E44DBAA" w:rsidR="000E32E6" w:rsidRPr="00315F00" w:rsidRDefault="000E32E6" w:rsidP="000E32E6">
            <w:pPr>
              <w:jc w:val="left"/>
              <w:rPr>
                <w:b/>
                <w:bCs/>
              </w:rPr>
            </w:pPr>
            <w:r>
              <w:rPr>
                <w:b/>
                <w:bCs/>
              </w:rPr>
              <w:t>Low-</w:t>
            </w:r>
            <w:r w:rsidR="00976DCE">
              <w:rPr>
                <w:b/>
                <w:bCs/>
              </w:rPr>
              <w:t xml:space="preserve"> and </w:t>
            </w:r>
            <w:r>
              <w:rPr>
                <w:b/>
                <w:bCs/>
              </w:rPr>
              <w:t>Moderate</w:t>
            </w:r>
            <w:r w:rsidR="00976DCE">
              <w:rPr>
                <w:b/>
                <w:bCs/>
              </w:rPr>
              <w:t>-</w:t>
            </w:r>
            <w:r>
              <w:rPr>
                <w:b/>
                <w:bCs/>
              </w:rPr>
              <w:t>Income (LMI</w:t>
            </w:r>
            <w:r w:rsidR="00F86265">
              <w:rPr>
                <w:b/>
                <w:bCs/>
              </w:rPr>
              <w:t>)</w:t>
            </w:r>
          </w:p>
        </w:tc>
        <w:tc>
          <w:tcPr>
            <w:tcW w:w="6750" w:type="dxa"/>
            <w:tcMar>
              <w:left w:w="105" w:type="dxa"/>
              <w:right w:w="105" w:type="dxa"/>
            </w:tcMar>
          </w:tcPr>
          <w:p w14:paraId="2CD5F63C" w14:textId="70B2B89C" w:rsidR="000E32E6" w:rsidRPr="00C845D4" w:rsidRDefault="00F86265" w:rsidP="000E32E6">
            <w:r>
              <w:t>H</w:t>
            </w:r>
            <w:r w:rsidRPr="00F86265">
              <w:t>ouseholds earning up to 80% of the Area Median Income (AMI), with specific tiers: Very Low-Income (30-50% AMI), Low-Income (50-80% AMI), and Moderate Income (above 80% AMI up to 120% AMI), with these percentages varying by family size and location</w:t>
            </w:r>
            <w:r>
              <w:t>.</w:t>
            </w:r>
            <w:r w:rsidR="009E717B">
              <w:t xml:space="preserve"> </w:t>
            </w:r>
            <w:r w:rsidR="00795A6E">
              <w:t>Benefiting LMI individuals is one of the three (3) CDBG National Objectives.</w:t>
            </w:r>
          </w:p>
        </w:tc>
      </w:tr>
      <w:tr w:rsidR="000E32E6" w:rsidRPr="00E81E8D" w14:paraId="3C4B0CA2" w14:textId="77777777" w:rsidTr="00FE6319">
        <w:trPr>
          <w:trHeight w:val="300"/>
        </w:trPr>
        <w:tc>
          <w:tcPr>
            <w:tcW w:w="2602" w:type="dxa"/>
            <w:tcMar>
              <w:left w:w="105" w:type="dxa"/>
              <w:right w:w="105" w:type="dxa"/>
            </w:tcMar>
            <w:vAlign w:val="center"/>
          </w:tcPr>
          <w:p w14:paraId="49EE975B" w14:textId="70614B52" w:rsidR="000E32E6" w:rsidRDefault="000E32E6" w:rsidP="000E32E6">
            <w:pPr>
              <w:jc w:val="left"/>
              <w:rPr>
                <w:b/>
                <w:bCs/>
              </w:rPr>
            </w:pPr>
            <w:r>
              <w:rPr>
                <w:b/>
                <w:bCs/>
              </w:rPr>
              <w:t>Most Impacted and Distressed (MID) Communities</w:t>
            </w:r>
          </w:p>
        </w:tc>
        <w:tc>
          <w:tcPr>
            <w:tcW w:w="6750" w:type="dxa"/>
            <w:tcMar>
              <w:left w:w="105" w:type="dxa"/>
              <w:right w:w="105" w:type="dxa"/>
            </w:tcMar>
          </w:tcPr>
          <w:p w14:paraId="61315307" w14:textId="5B8E75B7" w:rsidR="000E32E6" w:rsidRDefault="00795B9A" w:rsidP="000E32E6">
            <w:r>
              <w:t xml:space="preserve">HUD-defined areas for disaster recovery using specific criteria, identifying counties or zip codes with high levels of damage </w:t>
            </w:r>
            <w:r w:rsidR="00805F97">
              <w:t>or severe economic/housing distress following major disasters, focusing on low-income populations for long-term rebuilding and resilience.</w:t>
            </w:r>
          </w:p>
        </w:tc>
      </w:tr>
      <w:tr w:rsidR="000E32E6" w:rsidRPr="00E81E8D" w14:paraId="7FF8F3AD" w14:textId="77777777" w:rsidTr="00FE6319">
        <w:trPr>
          <w:trHeight w:val="300"/>
        </w:trPr>
        <w:tc>
          <w:tcPr>
            <w:tcW w:w="2602" w:type="dxa"/>
            <w:tcMar>
              <w:left w:w="105" w:type="dxa"/>
              <w:right w:w="105" w:type="dxa"/>
            </w:tcMar>
            <w:vAlign w:val="center"/>
          </w:tcPr>
          <w:p w14:paraId="58E56DA3" w14:textId="0C80421F" w:rsidR="000E32E6" w:rsidRDefault="000E32E6" w:rsidP="000E32E6">
            <w:pPr>
              <w:jc w:val="left"/>
              <w:rPr>
                <w:b/>
                <w:bCs/>
              </w:rPr>
            </w:pPr>
            <w:r>
              <w:rPr>
                <w:b/>
                <w:bCs/>
              </w:rPr>
              <w:t>National Objective</w:t>
            </w:r>
          </w:p>
        </w:tc>
        <w:tc>
          <w:tcPr>
            <w:tcW w:w="6750" w:type="dxa"/>
            <w:tcMar>
              <w:left w:w="105" w:type="dxa"/>
              <w:right w:w="105" w:type="dxa"/>
            </w:tcMar>
          </w:tcPr>
          <w:p w14:paraId="74ABDAE2" w14:textId="0B63ECEA" w:rsidR="000E32E6" w:rsidRDefault="009C63B2" w:rsidP="000E32E6">
            <w:r>
              <w:t xml:space="preserve">The three (3) core goals any CDBG-funded project </w:t>
            </w:r>
            <w:r w:rsidR="009259AE">
              <w:t>must meet: benefiting LMI persons, preventing/eliminating slums or blight, or addressing urgent community needs, as defined by HUD</w:t>
            </w:r>
            <w:r w:rsidR="006F7E4C">
              <w:t>.</w:t>
            </w:r>
          </w:p>
        </w:tc>
      </w:tr>
      <w:tr w:rsidR="000E32E6" w:rsidRPr="00E81E8D" w14:paraId="3CB750F5" w14:textId="77777777" w:rsidTr="00FE6319">
        <w:trPr>
          <w:trHeight w:val="300"/>
        </w:trPr>
        <w:tc>
          <w:tcPr>
            <w:tcW w:w="2602" w:type="dxa"/>
            <w:tcMar>
              <w:left w:w="105" w:type="dxa"/>
              <w:right w:w="105" w:type="dxa"/>
            </w:tcMar>
            <w:vAlign w:val="center"/>
          </w:tcPr>
          <w:p w14:paraId="23BE073B" w14:textId="52ABC586" w:rsidR="000E32E6" w:rsidRDefault="000E32E6" w:rsidP="000E32E6">
            <w:pPr>
              <w:jc w:val="left"/>
              <w:rPr>
                <w:b/>
                <w:bCs/>
              </w:rPr>
            </w:pPr>
            <w:r>
              <w:rPr>
                <w:b/>
                <w:bCs/>
              </w:rPr>
              <w:t>Post-Disaster Infrastructure Investment Program (IIP)</w:t>
            </w:r>
          </w:p>
        </w:tc>
        <w:tc>
          <w:tcPr>
            <w:tcW w:w="6750" w:type="dxa"/>
            <w:tcMar>
              <w:left w:w="105" w:type="dxa"/>
              <w:right w:w="105" w:type="dxa"/>
            </w:tcMar>
          </w:tcPr>
          <w:p w14:paraId="4C282F9C" w14:textId="52702373" w:rsidR="000E32E6" w:rsidRDefault="000E32E6" w:rsidP="000E32E6">
            <w:r>
              <w:t>Supports restoration and enhancement of public infrastructure serving disaster-affected communities.</w:t>
            </w:r>
          </w:p>
        </w:tc>
      </w:tr>
      <w:tr w:rsidR="000E32E6" w:rsidRPr="00E81E8D" w14:paraId="7E954B34" w14:textId="77777777" w:rsidTr="00FE6319">
        <w:trPr>
          <w:trHeight w:val="300"/>
        </w:trPr>
        <w:tc>
          <w:tcPr>
            <w:tcW w:w="2602" w:type="dxa"/>
            <w:tcMar>
              <w:left w:w="105" w:type="dxa"/>
              <w:right w:w="105" w:type="dxa"/>
            </w:tcMar>
            <w:vAlign w:val="center"/>
          </w:tcPr>
          <w:p w14:paraId="5A5CECDF" w14:textId="56A46DBE" w:rsidR="000E32E6" w:rsidRDefault="000E32E6" w:rsidP="000E32E6">
            <w:pPr>
              <w:jc w:val="left"/>
              <w:rPr>
                <w:b/>
                <w:bCs/>
              </w:rPr>
            </w:pPr>
            <w:r>
              <w:rPr>
                <w:b/>
                <w:bCs/>
              </w:rPr>
              <w:t xml:space="preserve">Slum </w:t>
            </w:r>
            <w:r w:rsidR="00FB1577">
              <w:rPr>
                <w:b/>
                <w:bCs/>
              </w:rPr>
              <w:t>or</w:t>
            </w:r>
            <w:r>
              <w:rPr>
                <w:b/>
                <w:bCs/>
              </w:rPr>
              <w:t xml:space="preserve"> </w:t>
            </w:r>
            <w:proofErr w:type="gramStart"/>
            <w:r>
              <w:rPr>
                <w:b/>
                <w:bCs/>
              </w:rPr>
              <w:t>Blight</w:t>
            </w:r>
            <w:proofErr w:type="gramEnd"/>
          </w:p>
        </w:tc>
        <w:tc>
          <w:tcPr>
            <w:tcW w:w="6750" w:type="dxa"/>
            <w:tcMar>
              <w:left w:w="105" w:type="dxa"/>
              <w:right w:w="105" w:type="dxa"/>
            </w:tcMar>
          </w:tcPr>
          <w:p w14:paraId="39F81DA0" w14:textId="518CB3BE" w:rsidR="000E32E6" w:rsidRDefault="00FB1577" w:rsidP="000E32E6">
            <w:r>
              <w:t>R</w:t>
            </w:r>
            <w:r w:rsidRPr="00FB1577">
              <w:t xml:space="preserve">efers to areas with widespread deterioration, decay, or conditions (like dilapidation, overcrowding, fire hazards, or contamination) that threaten public health, safety, morals, or welfare, hindering </w:t>
            </w:r>
            <w:r w:rsidRPr="00FB1577">
              <w:lastRenderedPageBreak/>
              <w:t>community growth, and requiring specific HUD criteria be met, like a high percentage of blighted structures or a history of economic disinvestment, for CDBG funding eligibility</w:t>
            </w:r>
            <w:r w:rsidR="009E717B">
              <w:t>. Eliminating slum or blight is one of the three (3) CDBG National Objectives.</w:t>
            </w:r>
          </w:p>
        </w:tc>
      </w:tr>
      <w:tr w:rsidR="000E32E6" w:rsidRPr="00E81E8D" w14:paraId="0FFE8042" w14:textId="77777777" w:rsidTr="00FE6319">
        <w:trPr>
          <w:trHeight w:val="300"/>
        </w:trPr>
        <w:tc>
          <w:tcPr>
            <w:tcW w:w="2602" w:type="dxa"/>
            <w:tcMar>
              <w:left w:w="105" w:type="dxa"/>
              <w:right w:w="105" w:type="dxa"/>
            </w:tcMar>
            <w:vAlign w:val="center"/>
          </w:tcPr>
          <w:p w14:paraId="39353490" w14:textId="573F09F9" w:rsidR="000E32E6" w:rsidRDefault="000E32E6" w:rsidP="000E32E6">
            <w:pPr>
              <w:jc w:val="left"/>
              <w:rPr>
                <w:b/>
                <w:bCs/>
              </w:rPr>
            </w:pPr>
            <w:r>
              <w:rPr>
                <w:b/>
                <w:bCs/>
              </w:rPr>
              <w:t>Small Business Administration (SBA)</w:t>
            </w:r>
          </w:p>
        </w:tc>
        <w:tc>
          <w:tcPr>
            <w:tcW w:w="6750" w:type="dxa"/>
            <w:tcMar>
              <w:left w:w="105" w:type="dxa"/>
              <w:right w:w="105" w:type="dxa"/>
            </w:tcMar>
          </w:tcPr>
          <w:p w14:paraId="492E4AF5" w14:textId="4B183976" w:rsidR="000E32E6" w:rsidRDefault="005A079A" w:rsidP="000E32E6">
            <w:r>
              <w:t>P</w:t>
            </w:r>
            <w:r w:rsidR="000D2443" w:rsidRPr="000D2443">
              <w:t>rovides resources to entrepreneurs, including access to capital through loans and loan guarantees, counseling, contracting assistance, and disaster recovery.</w:t>
            </w:r>
          </w:p>
        </w:tc>
      </w:tr>
      <w:tr w:rsidR="000E32E6" w:rsidRPr="00E81E8D" w14:paraId="7265337C" w14:textId="77777777" w:rsidTr="00FE6319">
        <w:trPr>
          <w:trHeight w:val="300"/>
        </w:trPr>
        <w:tc>
          <w:tcPr>
            <w:tcW w:w="2602" w:type="dxa"/>
            <w:tcMar>
              <w:left w:w="105" w:type="dxa"/>
              <w:right w:w="105" w:type="dxa"/>
            </w:tcMar>
            <w:vAlign w:val="center"/>
          </w:tcPr>
          <w:p w14:paraId="6C4D2A91" w14:textId="761CC269" w:rsidR="000E32E6" w:rsidRDefault="000E32E6" w:rsidP="000E32E6">
            <w:pPr>
              <w:jc w:val="left"/>
              <w:rPr>
                <w:b/>
                <w:bCs/>
              </w:rPr>
            </w:pPr>
            <w:r>
              <w:rPr>
                <w:b/>
                <w:bCs/>
              </w:rPr>
              <w:t>Urgent Need</w:t>
            </w:r>
          </w:p>
        </w:tc>
        <w:tc>
          <w:tcPr>
            <w:tcW w:w="6750" w:type="dxa"/>
            <w:tcMar>
              <w:left w:w="105" w:type="dxa"/>
              <w:right w:w="105" w:type="dxa"/>
            </w:tcMar>
          </w:tcPr>
          <w:p w14:paraId="6766EB7E" w14:textId="76785126" w:rsidR="000E32E6" w:rsidRDefault="00D06E3F" w:rsidP="000E32E6">
            <w:r>
              <w:t>A</w:t>
            </w:r>
            <w:r w:rsidRPr="00D06E3F">
              <w:t xml:space="preserve"> special condition allowing immediate funding for serious, recent threats to community health/welfare (like flood damage), where other funds aren't available, enabling quick disaster recovery without waiting for regular CDBG processes, often for urgent repairs or public safety</w:t>
            </w:r>
            <w:r w:rsidR="009E717B">
              <w:t>. Addressing urgent needs is one of the three (3) CDB</w:t>
            </w:r>
            <w:r w:rsidR="00795A6E">
              <w:t>G</w:t>
            </w:r>
            <w:r w:rsidR="009E717B">
              <w:t xml:space="preserve"> National Objectives.</w:t>
            </w:r>
          </w:p>
        </w:tc>
      </w:tr>
    </w:tbl>
    <w:p w14:paraId="51F94343" w14:textId="3B6EBFC0" w:rsidR="007F5625" w:rsidRPr="00E81E8D" w:rsidRDefault="00423148" w:rsidP="00D241B1">
      <w:pPr>
        <w:pStyle w:val="CDBGDRHeading"/>
      </w:pPr>
      <w:bookmarkStart w:id="5" w:name="_Toc210662593"/>
      <w:bookmarkStart w:id="6" w:name="_Toc226100831"/>
      <w:r w:rsidRPr="00E81E8D">
        <w:t>SCOPE OF WORK AND EVALUATION CRITERIA</w:t>
      </w:r>
      <w:bookmarkStart w:id="7" w:name="_Toc210662594"/>
      <w:bookmarkEnd w:id="5"/>
      <w:bookmarkEnd w:id="6"/>
    </w:p>
    <w:p w14:paraId="229EABB7" w14:textId="00F4CD67" w:rsidR="006A729B" w:rsidRDefault="00D46374" w:rsidP="00D46374">
      <w:pPr>
        <w:pStyle w:val="CDBGDRsubheading"/>
      </w:pPr>
      <w:bookmarkStart w:id="8" w:name="_Toc225433270"/>
      <w:bookmarkStart w:id="9" w:name="_Toc226100832"/>
      <w:r>
        <w:t>Program Overview</w:t>
      </w:r>
      <w:bookmarkEnd w:id="8"/>
      <w:bookmarkEnd w:id="9"/>
    </w:p>
    <w:p w14:paraId="4752ACB1" w14:textId="77777777" w:rsidR="00F10DD6" w:rsidRPr="00ED4D86" w:rsidRDefault="00F10DD6" w:rsidP="00F10DD6">
      <w:pPr>
        <w:rPr>
          <w:b/>
          <w:bCs/>
        </w:rPr>
      </w:pPr>
      <w:r w:rsidRPr="00ED4D86">
        <w:t>The CDBG-DR disaster funds are allocated for disaster preparedness, response, recovery, and mitigation activities. To utilize these federal funds, DHSEM is required to follow certain federal rules and regulations, and the Program must ensure that:</w:t>
      </w:r>
    </w:p>
    <w:p w14:paraId="49B7CD15" w14:textId="77777777" w:rsidR="00F10DD6" w:rsidRPr="00ED4D86" w:rsidRDefault="00F10DD6" w:rsidP="00F10DD6">
      <w:pPr>
        <w:pStyle w:val="ListParagraph"/>
        <w:numPr>
          <w:ilvl w:val="0"/>
          <w:numId w:val="57"/>
        </w:numPr>
      </w:pPr>
      <w:r w:rsidRPr="00ED4D86">
        <w:t>Tie back to disaster event,</w:t>
      </w:r>
    </w:p>
    <w:p w14:paraId="2B4373C0" w14:textId="77777777" w:rsidR="00F10DD6" w:rsidRPr="00ED4D86" w:rsidRDefault="00F10DD6" w:rsidP="00F10DD6">
      <w:pPr>
        <w:pStyle w:val="ListParagraph"/>
        <w:numPr>
          <w:ilvl w:val="0"/>
          <w:numId w:val="57"/>
        </w:numPr>
      </w:pPr>
      <w:r w:rsidRPr="00ED4D86">
        <w:t>Applicants meet eligibility standards,</w:t>
      </w:r>
    </w:p>
    <w:p w14:paraId="55BC4D6A" w14:textId="77777777" w:rsidR="00F10DD6" w:rsidRPr="00ED4D86" w:rsidRDefault="00F10DD6" w:rsidP="00F10DD6">
      <w:pPr>
        <w:pStyle w:val="ListParagraph"/>
        <w:numPr>
          <w:ilvl w:val="0"/>
          <w:numId w:val="57"/>
        </w:numPr>
      </w:pPr>
      <w:r w:rsidRPr="00ED4D86">
        <w:t>Residential units are elevated according to requirements,</w:t>
      </w:r>
    </w:p>
    <w:p w14:paraId="33F2ABFB" w14:textId="77777777" w:rsidR="00F10DD6" w:rsidRPr="00ED4D86" w:rsidRDefault="00F10DD6" w:rsidP="00F10DD6">
      <w:pPr>
        <w:pStyle w:val="ListParagraph"/>
        <w:numPr>
          <w:ilvl w:val="0"/>
          <w:numId w:val="57"/>
        </w:numPr>
      </w:pPr>
      <w:r w:rsidRPr="00ED4D86">
        <w:t xml:space="preserve">Projects </w:t>
      </w:r>
      <w:proofErr w:type="gramStart"/>
      <w:r w:rsidRPr="00ED4D86">
        <w:t>are in compliance with</w:t>
      </w:r>
      <w:proofErr w:type="gramEnd"/>
      <w:r w:rsidRPr="00ED4D86">
        <w:t xml:space="preserve"> environmental rules, and</w:t>
      </w:r>
    </w:p>
    <w:p w14:paraId="026066C1" w14:textId="0707513B" w:rsidR="00F10DD6" w:rsidRDefault="00F10DD6" w:rsidP="00F10DD6">
      <w:pPr>
        <w:pStyle w:val="ListParagraph"/>
        <w:numPr>
          <w:ilvl w:val="0"/>
          <w:numId w:val="57"/>
        </w:numPr>
      </w:pPr>
      <w:proofErr w:type="gramStart"/>
      <w:r w:rsidRPr="00ED4D86">
        <w:t>The majority of</w:t>
      </w:r>
      <w:proofErr w:type="gramEnd"/>
      <w:r w:rsidRPr="00ED4D86">
        <w:t xml:space="preserve"> the disaster funds are spent on low-to-moderate income (LMI) households.</w:t>
      </w:r>
    </w:p>
    <w:p w14:paraId="2B33259D" w14:textId="6E23631C" w:rsidR="00F10DD6" w:rsidRDefault="00A2651F" w:rsidP="00A2651F">
      <w:pPr>
        <w:pStyle w:val="CDBGDRsubheading2"/>
      </w:pPr>
      <w:bookmarkStart w:id="10" w:name="_Toc225433271"/>
      <w:bookmarkStart w:id="11" w:name="_Toc226100833"/>
      <w:r>
        <w:t>1. Allocations</w:t>
      </w:r>
      <w:bookmarkEnd w:id="10"/>
      <w:bookmarkEnd w:id="11"/>
    </w:p>
    <w:p w14:paraId="5C00BDA8" w14:textId="22C58B6F" w:rsidR="00B43CFE" w:rsidRPr="00E76210" w:rsidRDefault="00FF34D8" w:rsidP="00B43CFE">
      <w:pPr>
        <w:rPr>
          <w:b/>
          <w:bCs/>
        </w:rPr>
      </w:pPr>
      <w:r w:rsidRPr="00E76210">
        <w:rPr>
          <w:b/>
          <w:bCs/>
        </w:rPr>
        <w:t>Mandatory Spending Targets and Limits for New Mexico CDBG-DR Funding</w:t>
      </w:r>
    </w:p>
    <w:tbl>
      <w:tblPr>
        <w:tblStyle w:val="TableGrid"/>
        <w:tblW w:w="0" w:type="auto"/>
        <w:tblLayout w:type="fixed"/>
        <w:tblLook w:val="06A0" w:firstRow="1" w:lastRow="0" w:firstColumn="1" w:lastColumn="0" w:noHBand="1" w:noVBand="1"/>
      </w:tblPr>
      <w:tblGrid>
        <w:gridCol w:w="4665"/>
        <w:gridCol w:w="2310"/>
        <w:gridCol w:w="2385"/>
      </w:tblGrid>
      <w:tr w:rsidR="00733064" w:rsidRPr="00ED4D86" w14:paraId="2A9617CE" w14:textId="77777777" w:rsidTr="00733064">
        <w:trPr>
          <w:trHeight w:val="300"/>
        </w:trPr>
        <w:tc>
          <w:tcPr>
            <w:tcW w:w="4665" w:type="dxa"/>
            <w:shd w:val="clear" w:color="auto" w:fill="365F91"/>
          </w:tcPr>
          <w:p w14:paraId="357662D3" w14:textId="77777777" w:rsidR="00733064" w:rsidRPr="00ED4D86" w:rsidRDefault="00733064" w:rsidP="00B8665C">
            <w:pPr>
              <w:spacing w:before="60" w:after="60"/>
              <w:rPr>
                <w:b/>
                <w:bCs/>
                <w:color w:val="FFFFFF" w:themeColor="background1"/>
              </w:rPr>
            </w:pPr>
            <w:r w:rsidRPr="00ED4D86">
              <w:rPr>
                <w:b/>
                <w:bCs/>
                <w:color w:val="FFFFFF" w:themeColor="background1"/>
              </w:rPr>
              <w:t>Category</w:t>
            </w:r>
          </w:p>
        </w:tc>
        <w:tc>
          <w:tcPr>
            <w:tcW w:w="2310" w:type="dxa"/>
            <w:shd w:val="clear" w:color="auto" w:fill="365F91"/>
          </w:tcPr>
          <w:p w14:paraId="19BA127E" w14:textId="77777777" w:rsidR="00733064" w:rsidRPr="00ED4D86" w:rsidRDefault="00733064" w:rsidP="00B8665C">
            <w:pPr>
              <w:spacing w:before="60" w:after="60"/>
              <w:jc w:val="left"/>
              <w:rPr>
                <w:b/>
                <w:bCs/>
                <w:color w:val="FFFFFF" w:themeColor="background1"/>
              </w:rPr>
            </w:pPr>
            <w:r w:rsidRPr="00ED4D86">
              <w:rPr>
                <w:b/>
                <w:bCs/>
                <w:color w:val="FFFFFF" w:themeColor="background1"/>
              </w:rPr>
              <w:t>Percent of Allocation</w:t>
            </w:r>
          </w:p>
        </w:tc>
        <w:tc>
          <w:tcPr>
            <w:tcW w:w="2385" w:type="dxa"/>
            <w:shd w:val="clear" w:color="auto" w:fill="365F91"/>
          </w:tcPr>
          <w:p w14:paraId="12643D73" w14:textId="77777777" w:rsidR="00733064" w:rsidRPr="00ED4D86" w:rsidRDefault="00733064" w:rsidP="00B8665C">
            <w:pPr>
              <w:spacing w:before="60" w:after="60"/>
              <w:rPr>
                <w:b/>
                <w:bCs/>
                <w:color w:val="FFFFFF" w:themeColor="background1"/>
              </w:rPr>
            </w:pPr>
            <w:r w:rsidRPr="00ED4D86">
              <w:rPr>
                <w:b/>
                <w:bCs/>
                <w:color w:val="FFFFFF" w:themeColor="background1"/>
              </w:rPr>
              <w:t>Program Allocation</w:t>
            </w:r>
          </w:p>
        </w:tc>
      </w:tr>
      <w:tr w:rsidR="00733064" w:rsidRPr="00ED4D86" w14:paraId="617B368C" w14:textId="77777777" w:rsidTr="0039381E">
        <w:trPr>
          <w:trHeight w:val="300"/>
        </w:trPr>
        <w:tc>
          <w:tcPr>
            <w:tcW w:w="4665" w:type="dxa"/>
          </w:tcPr>
          <w:p w14:paraId="5B1C080F" w14:textId="77777777" w:rsidR="00733064" w:rsidRPr="00ED4D86" w:rsidRDefault="00733064" w:rsidP="00B8665C">
            <w:pPr>
              <w:spacing w:before="60" w:after="60"/>
            </w:pPr>
            <w:r w:rsidRPr="00ED4D86">
              <w:t>Total Allocation</w:t>
            </w:r>
          </w:p>
        </w:tc>
        <w:tc>
          <w:tcPr>
            <w:tcW w:w="2310" w:type="dxa"/>
          </w:tcPr>
          <w:p w14:paraId="5D6E1990" w14:textId="77777777" w:rsidR="00733064" w:rsidRPr="00ED4D86" w:rsidRDefault="00733064" w:rsidP="00B8665C">
            <w:pPr>
              <w:spacing w:before="60" w:after="60"/>
            </w:pPr>
            <w:r w:rsidRPr="00ED4D86">
              <w:t>100%</w:t>
            </w:r>
          </w:p>
        </w:tc>
        <w:tc>
          <w:tcPr>
            <w:tcW w:w="2385" w:type="dxa"/>
          </w:tcPr>
          <w:p w14:paraId="63D79BA7" w14:textId="77777777" w:rsidR="00733064" w:rsidRPr="00ED4D86" w:rsidRDefault="00733064" w:rsidP="00B8665C">
            <w:pPr>
              <w:spacing w:before="60" w:after="60"/>
            </w:pPr>
            <w:r w:rsidRPr="00ED4D86">
              <w:t>$137,178,000.00</w:t>
            </w:r>
          </w:p>
        </w:tc>
      </w:tr>
      <w:tr w:rsidR="00733064" w:rsidRPr="00ED4D86" w14:paraId="4B78B5AB" w14:textId="77777777" w:rsidTr="00733064">
        <w:trPr>
          <w:trHeight w:val="300"/>
        </w:trPr>
        <w:tc>
          <w:tcPr>
            <w:tcW w:w="9360" w:type="dxa"/>
            <w:gridSpan w:val="3"/>
            <w:shd w:val="clear" w:color="auto" w:fill="365F91"/>
          </w:tcPr>
          <w:p w14:paraId="4EE893BE" w14:textId="77777777" w:rsidR="00733064" w:rsidRPr="00ED4D86" w:rsidRDefault="00733064" w:rsidP="00B8665C">
            <w:pPr>
              <w:spacing w:before="60" w:after="60"/>
              <w:rPr>
                <w:b/>
                <w:bCs/>
                <w:color w:val="FFFFFF" w:themeColor="background1"/>
              </w:rPr>
            </w:pPr>
            <w:r w:rsidRPr="00ED4D86">
              <w:rPr>
                <w:b/>
                <w:bCs/>
                <w:color w:val="FFFFFF" w:themeColor="background1"/>
              </w:rPr>
              <w:t>Mandatory Spending Targets</w:t>
            </w:r>
          </w:p>
        </w:tc>
      </w:tr>
      <w:tr w:rsidR="00733064" w:rsidRPr="00ED4D86" w14:paraId="3F9FBA55" w14:textId="77777777" w:rsidTr="0039381E">
        <w:trPr>
          <w:trHeight w:val="300"/>
        </w:trPr>
        <w:tc>
          <w:tcPr>
            <w:tcW w:w="4665" w:type="dxa"/>
          </w:tcPr>
          <w:p w14:paraId="70DE2C32" w14:textId="77777777" w:rsidR="00733064" w:rsidRPr="00ED4D86" w:rsidRDefault="00733064" w:rsidP="00B8665C">
            <w:pPr>
              <w:spacing w:before="60" w:after="60"/>
            </w:pPr>
            <w:r w:rsidRPr="00ED4D86">
              <w:t>Minimum Allocation Spend in Most Impacted and Distressed Areas</w:t>
            </w:r>
          </w:p>
        </w:tc>
        <w:tc>
          <w:tcPr>
            <w:tcW w:w="2310" w:type="dxa"/>
          </w:tcPr>
          <w:p w14:paraId="16527A85" w14:textId="77777777" w:rsidR="00733064" w:rsidRPr="00ED4D86" w:rsidRDefault="00733064" w:rsidP="00B8665C">
            <w:pPr>
              <w:spacing w:before="60" w:after="60"/>
            </w:pPr>
            <w:r w:rsidRPr="00ED4D86">
              <w:t>80%</w:t>
            </w:r>
          </w:p>
        </w:tc>
        <w:tc>
          <w:tcPr>
            <w:tcW w:w="2385" w:type="dxa"/>
          </w:tcPr>
          <w:p w14:paraId="7532F9A2" w14:textId="77777777" w:rsidR="00733064" w:rsidRPr="00ED4D86" w:rsidRDefault="00733064" w:rsidP="00B8665C">
            <w:pPr>
              <w:spacing w:before="60" w:after="60"/>
            </w:pPr>
            <w:r w:rsidRPr="00ED4D86">
              <w:t>$109,742,400.00</w:t>
            </w:r>
          </w:p>
        </w:tc>
      </w:tr>
      <w:tr w:rsidR="00733064" w:rsidRPr="00ED4D86" w14:paraId="16B8DE63" w14:textId="77777777" w:rsidTr="0039381E">
        <w:trPr>
          <w:trHeight w:val="300"/>
        </w:trPr>
        <w:tc>
          <w:tcPr>
            <w:tcW w:w="4665" w:type="dxa"/>
          </w:tcPr>
          <w:p w14:paraId="6DBC19BB" w14:textId="77777777" w:rsidR="00733064" w:rsidRPr="00ED4D86" w:rsidRDefault="00733064" w:rsidP="00B8665C">
            <w:pPr>
              <w:spacing w:before="60" w:after="60"/>
            </w:pPr>
            <w:r w:rsidRPr="00ED4D86">
              <w:lastRenderedPageBreak/>
              <w:t>Minimum Allocation Spend to Serve Low- to Moderate-Income Persons</w:t>
            </w:r>
          </w:p>
        </w:tc>
        <w:tc>
          <w:tcPr>
            <w:tcW w:w="2310" w:type="dxa"/>
          </w:tcPr>
          <w:p w14:paraId="64340661" w14:textId="77777777" w:rsidR="00733064" w:rsidRPr="00ED4D86" w:rsidRDefault="00733064" w:rsidP="00B8665C">
            <w:pPr>
              <w:spacing w:before="60" w:after="60"/>
            </w:pPr>
            <w:r w:rsidRPr="00ED4D86">
              <w:t>70%</w:t>
            </w:r>
          </w:p>
        </w:tc>
        <w:tc>
          <w:tcPr>
            <w:tcW w:w="2385" w:type="dxa"/>
          </w:tcPr>
          <w:p w14:paraId="3AE5A35C" w14:textId="77777777" w:rsidR="00733064" w:rsidRPr="00ED4D86" w:rsidRDefault="00733064" w:rsidP="00B8665C">
            <w:pPr>
              <w:spacing w:before="60" w:after="60"/>
            </w:pPr>
            <w:r w:rsidRPr="00ED4D86">
              <w:t>$96,024,600.00</w:t>
            </w:r>
          </w:p>
        </w:tc>
      </w:tr>
      <w:tr w:rsidR="00733064" w:rsidRPr="00ED4D86" w14:paraId="2B7DB9C5" w14:textId="77777777" w:rsidTr="0039381E">
        <w:trPr>
          <w:trHeight w:val="300"/>
        </w:trPr>
        <w:tc>
          <w:tcPr>
            <w:tcW w:w="4665" w:type="dxa"/>
          </w:tcPr>
          <w:p w14:paraId="4D3826E6" w14:textId="77777777" w:rsidR="00733064" w:rsidRPr="00ED4D86" w:rsidRDefault="00733064" w:rsidP="00B8665C">
            <w:pPr>
              <w:spacing w:before="60" w:after="60"/>
            </w:pPr>
            <w:r w:rsidRPr="00ED4D86">
              <w:t>Minimum Allocation Spend for Mitigation Set-Aside</w:t>
            </w:r>
          </w:p>
        </w:tc>
        <w:tc>
          <w:tcPr>
            <w:tcW w:w="2310" w:type="dxa"/>
          </w:tcPr>
          <w:p w14:paraId="7E392276" w14:textId="77777777" w:rsidR="00733064" w:rsidRPr="00ED4D86" w:rsidRDefault="00733064" w:rsidP="00B8665C">
            <w:pPr>
              <w:spacing w:before="60" w:after="60"/>
            </w:pPr>
            <w:r w:rsidRPr="00ED4D86">
              <w:t>13%</w:t>
            </w:r>
          </w:p>
        </w:tc>
        <w:tc>
          <w:tcPr>
            <w:tcW w:w="2385" w:type="dxa"/>
          </w:tcPr>
          <w:p w14:paraId="70EC120F" w14:textId="77777777" w:rsidR="00733064" w:rsidRPr="00ED4D86" w:rsidRDefault="00733064" w:rsidP="00B8665C">
            <w:pPr>
              <w:spacing w:before="60" w:after="60"/>
            </w:pPr>
            <w:r w:rsidRPr="00ED4D86">
              <w:t>$17,893,000.00</w:t>
            </w:r>
          </w:p>
        </w:tc>
      </w:tr>
      <w:tr w:rsidR="00733064" w:rsidRPr="00ED4D86" w14:paraId="3DC45B0C" w14:textId="77777777" w:rsidTr="00733064">
        <w:trPr>
          <w:trHeight w:val="300"/>
        </w:trPr>
        <w:tc>
          <w:tcPr>
            <w:tcW w:w="9360" w:type="dxa"/>
            <w:gridSpan w:val="3"/>
            <w:shd w:val="clear" w:color="auto" w:fill="365F91"/>
          </w:tcPr>
          <w:p w14:paraId="114C78D6" w14:textId="77777777" w:rsidR="00733064" w:rsidRPr="00ED4D86" w:rsidRDefault="00733064" w:rsidP="00B8665C">
            <w:pPr>
              <w:spacing w:before="60" w:after="60"/>
              <w:rPr>
                <w:b/>
                <w:bCs/>
                <w:color w:val="FFFFFF" w:themeColor="background1"/>
              </w:rPr>
            </w:pPr>
            <w:r w:rsidRPr="00ED4D86">
              <w:rPr>
                <w:b/>
                <w:bCs/>
                <w:color w:val="FFFFFF" w:themeColor="background1"/>
              </w:rPr>
              <w:t>Mandatory Spending Caps</w:t>
            </w:r>
          </w:p>
        </w:tc>
      </w:tr>
      <w:tr w:rsidR="00733064" w:rsidRPr="00ED4D86" w14:paraId="51ED8BCA" w14:textId="77777777" w:rsidTr="0039381E">
        <w:trPr>
          <w:trHeight w:val="300"/>
        </w:trPr>
        <w:tc>
          <w:tcPr>
            <w:tcW w:w="4665" w:type="dxa"/>
          </w:tcPr>
          <w:p w14:paraId="30E5A2C4" w14:textId="77777777" w:rsidR="00733064" w:rsidRPr="00ED4D86" w:rsidRDefault="00733064" w:rsidP="00B8665C">
            <w:pPr>
              <w:spacing w:before="60" w:after="60"/>
            </w:pPr>
            <w:r w:rsidRPr="00ED4D86">
              <w:t>Planning Cap</w:t>
            </w:r>
          </w:p>
        </w:tc>
        <w:tc>
          <w:tcPr>
            <w:tcW w:w="2310" w:type="dxa"/>
          </w:tcPr>
          <w:p w14:paraId="74A21703" w14:textId="77777777" w:rsidR="00733064" w:rsidRPr="00ED4D86" w:rsidRDefault="00733064" w:rsidP="00B8665C">
            <w:pPr>
              <w:spacing w:before="60" w:after="60"/>
            </w:pPr>
            <w:r w:rsidRPr="00ED4D86">
              <w:t>15%</w:t>
            </w:r>
          </w:p>
        </w:tc>
        <w:tc>
          <w:tcPr>
            <w:tcW w:w="2385" w:type="dxa"/>
          </w:tcPr>
          <w:p w14:paraId="0959B7D1" w14:textId="77777777" w:rsidR="00733064" w:rsidRPr="00ED4D86" w:rsidRDefault="00733064" w:rsidP="00B8665C">
            <w:pPr>
              <w:spacing w:before="60" w:after="60"/>
            </w:pPr>
            <w:r w:rsidRPr="00ED4D86">
              <w:t>$20,576,700.00</w:t>
            </w:r>
          </w:p>
        </w:tc>
      </w:tr>
      <w:tr w:rsidR="00733064" w:rsidRPr="00ED4D86" w14:paraId="69C373DF" w14:textId="77777777" w:rsidTr="0039381E">
        <w:trPr>
          <w:trHeight w:val="300"/>
        </w:trPr>
        <w:tc>
          <w:tcPr>
            <w:tcW w:w="4665" w:type="dxa"/>
          </w:tcPr>
          <w:p w14:paraId="2118AD6F" w14:textId="77777777" w:rsidR="00733064" w:rsidRPr="00ED4D86" w:rsidRDefault="00733064" w:rsidP="00B8665C">
            <w:pPr>
              <w:spacing w:before="60" w:after="60"/>
            </w:pPr>
            <w:r w:rsidRPr="00ED4D86">
              <w:t>Administrative Costs Cap</w:t>
            </w:r>
          </w:p>
        </w:tc>
        <w:tc>
          <w:tcPr>
            <w:tcW w:w="2310" w:type="dxa"/>
          </w:tcPr>
          <w:p w14:paraId="4AC24820" w14:textId="77777777" w:rsidR="00733064" w:rsidRPr="00ED4D86" w:rsidRDefault="00733064" w:rsidP="00B8665C">
            <w:pPr>
              <w:spacing w:before="60" w:after="60"/>
            </w:pPr>
            <w:r w:rsidRPr="00ED4D86">
              <w:t>5%</w:t>
            </w:r>
          </w:p>
        </w:tc>
        <w:tc>
          <w:tcPr>
            <w:tcW w:w="2385" w:type="dxa"/>
          </w:tcPr>
          <w:p w14:paraId="1A55D46F" w14:textId="77777777" w:rsidR="00733064" w:rsidRPr="00ED4D86" w:rsidRDefault="00733064" w:rsidP="00B8665C">
            <w:pPr>
              <w:spacing w:before="60" w:after="60"/>
            </w:pPr>
            <w:r w:rsidRPr="00ED4D86">
              <w:t>$6,858,900.00</w:t>
            </w:r>
          </w:p>
        </w:tc>
      </w:tr>
    </w:tbl>
    <w:p w14:paraId="7CE2E876" w14:textId="77777777" w:rsidR="00733064" w:rsidRDefault="00733064" w:rsidP="00B43CFE">
      <w:pPr>
        <w:rPr>
          <w:b/>
          <w:bCs/>
          <w:i/>
          <w:iCs/>
          <w:sz w:val="18"/>
          <w:szCs w:val="18"/>
        </w:rPr>
      </w:pPr>
    </w:p>
    <w:p w14:paraId="4B8CDA74" w14:textId="0F82EE6E" w:rsidR="00733064" w:rsidRPr="00E76210" w:rsidRDefault="00733064" w:rsidP="00B43CFE">
      <w:pPr>
        <w:rPr>
          <w:b/>
          <w:bCs/>
        </w:rPr>
      </w:pPr>
      <w:r w:rsidRPr="00E76210">
        <w:rPr>
          <w:b/>
          <w:bCs/>
        </w:rPr>
        <w:t>New Mexico CDBG-DR Budget Summary for 2024 Disasters</w:t>
      </w:r>
    </w:p>
    <w:tbl>
      <w:tblPr>
        <w:tblStyle w:val="TableGrid"/>
        <w:tblW w:w="0" w:type="auto"/>
        <w:tblLayout w:type="fixed"/>
        <w:tblLook w:val="06A0" w:firstRow="1" w:lastRow="0" w:firstColumn="1" w:lastColumn="0" w:noHBand="1" w:noVBand="1"/>
      </w:tblPr>
      <w:tblGrid>
        <w:gridCol w:w="3150"/>
        <w:gridCol w:w="1440"/>
        <w:gridCol w:w="2235"/>
        <w:gridCol w:w="2535"/>
      </w:tblGrid>
      <w:tr w:rsidR="00402022" w:rsidRPr="00ED4D86" w14:paraId="1B268769" w14:textId="77777777" w:rsidTr="00402022">
        <w:trPr>
          <w:trHeight w:val="300"/>
        </w:trPr>
        <w:tc>
          <w:tcPr>
            <w:tcW w:w="3150" w:type="dxa"/>
            <w:shd w:val="clear" w:color="auto" w:fill="365F91"/>
          </w:tcPr>
          <w:p w14:paraId="71ECC2D2" w14:textId="77777777" w:rsidR="00402022" w:rsidRPr="00ED4D86" w:rsidRDefault="00402022" w:rsidP="007A5D52">
            <w:pPr>
              <w:pStyle w:val="BodyText"/>
              <w:spacing w:before="60" w:after="60"/>
              <w:jc w:val="left"/>
              <w:rPr>
                <w:b/>
                <w:bCs/>
                <w:color w:val="FFFFFF" w:themeColor="background1"/>
              </w:rPr>
            </w:pPr>
            <w:r w:rsidRPr="00ED4D86">
              <w:rPr>
                <w:b/>
                <w:bCs/>
                <w:color w:val="FFFFFF" w:themeColor="background1"/>
              </w:rPr>
              <w:t>Category</w:t>
            </w:r>
          </w:p>
        </w:tc>
        <w:tc>
          <w:tcPr>
            <w:tcW w:w="1440" w:type="dxa"/>
            <w:shd w:val="clear" w:color="auto" w:fill="365F91"/>
          </w:tcPr>
          <w:p w14:paraId="22FAEE99" w14:textId="77777777" w:rsidR="00402022" w:rsidRPr="00ED4D86" w:rsidRDefault="00402022" w:rsidP="007A5D52">
            <w:pPr>
              <w:pStyle w:val="BodyText"/>
              <w:spacing w:before="60" w:after="60"/>
              <w:jc w:val="left"/>
              <w:rPr>
                <w:b/>
                <w:bCs/>
                <w:color w:val="FFFFFF" w:themeColor="background1"/>
              </w:rPr>
            </w:pPr>
            <w:r w:rsidRPr="00ED4D86">
              <w:rPr>
                <w:b/>
                <w:bCs/>
                <w:color w:val="FFFFFF" w:themeColor="background1"/>
              </w:rPr>
              <w:t>Percent of Allocation</w:t>
            </w:r>
          </w:p>
        </w:tc>
        <w:tc>
          <w:tcPr>
            <w:tcW w:w="2235" w:type="dxa"/>
            <w:shd w:val="clear" w:color="auto" w:fill="365F91"/>
          </w:tcPr>
          <w:p w14:paraId="0FA02440" w14:textId="77777777" w:rsidR="00402022" w:rsidRPr="00ED4D86" w:rsidRDefault="00402022" w:rsidP="007A5D52">
            <w:pPr>
              <w:pStyle w:val="BodyText"/>
              <w:spacing w:before="60" w:after="60"/>
              <w:jc w:val="left"/>
              <w:rPr>
                <w:b/>
                <w:bCs/>
                <w:color w:val="FFFFFF" w:themeColor="background1"/>
              </w:rPr>
            </w:pPr>
            <w:r w:rsidRPr="00ED4D86">
              <w:rPr>
                <w:b/>
                <w:bCs/>
                <w:color w:val="FFFFFF" w:themeColor="background1"/>
              </w:rPr>
              <w:t>Program Allocation</w:t>
            </w:r>
          </w:p>
        </w:tc>
        <w:tc>
          <w:tcPr>
            <w:tcW w:w="2535" w:type="dxa"/>
            <w:shd w:val="clear" w:color="auto" w:fill="365F91"/>
          </w:tcPr>
          <w:p w14:paraId="0D9B555D" w14:textId="77777777" w:rsidR="00402022" w:rsidRPr="00ED4D86" w:rsidRDefault="00402022" w:rsidP="007A5D52">
            <w:pPr>
              <w:pStyle w:val="BodyText"/>
              <w:spacing w:before="60" w:after="60"/>
              <w:jc w:val="left"/>
              <w:rPr>
                <w:b/>
                <w:bCs/>
                <w:color w:val="FFFFFF" w:themeColor="background1"/>
              </w:rPr>
            </w:pPr>
            <w:r w:rsidRPr="00ED4D86">
              <w:rPr>
                <w:b/>
                <w:bCs/>
                <w:color w:val="FFFFFF" w:themeColor="background1"/>
              </w:rPr>
              <w:t>Target Spend on HUD-Identified MID</w:t>
            </w:r>
          </w:p>
        </w:tc>
      </w:tr>
      <w:tr w:rsidR="00402022" w:rsidRPr="00ED4D86" w14:paraId="1276951B" w14:textId="77777777" w:rsidTr="0039381E">
        <w:trPr>
          <w:trHeight w:val="300"/>
        </w:trPr>
        <w:tc>
          <w:tcPr>
            <w:tcW w:w="3150" w:type="dxa"/>
          </w:tcPr>
          <w:p w14:paraId="30258A95" w14:textId="77777777" w:rsidR="00402022" w:rsidRPr="00ED4D86" w:rsidRDefault="00402022" w:rsidP="007A5D52">
            <w:pPr>
              <w:pStyle w:val="BodyText"/>
              <w:spacing w:before="60" w:after="60"/>
            </w:pPr>
            <w:r w:rsidRPr="00ED4D86">
              <w:t>Administration</w:t>
            </w:r>
          </w:p>
        </w:tc>
        <w:tc>
          <w:tcPr>
            <w:tcW w:w="1440" w:type="dxa"/>
          </w:tcPr>
          <w:p w14:paraId="2B423BE4" w14:textId="77777777" w:rsidR="00402022" w:rsidRPr="00ED4D86" w:rsidRDefault="00402022" w:rsidP="007A5D52">
            <w:pPr>
              <w:pStyle w:val="BodyText"/>
              <w:spacing w:before="60" w:after="60"/>
            </w:pPr>
            <w:r w:rsidRPr="00ED4D86">
              <w:t>5%</w:t>
            </w:r>
          </w:p>
        </w:tc>
        <w:tc>
          <w:tcPr>
            <w:tcW w:w="2235" w:type="dxa"/>
          </w:tcPr>
          <w:p w14:paraId="2700516D" w14:textId="77777777" w:rsidR="00402022" w:rsidRPr="00ED4D86" w:rsidRDefault="00402022" w:rsidP="007A5D52">
            <w:pPr>
              <w:pStyle w:val="BodyText"/>
              <w:spacing w:before="60" w:after="60"/>
            </w:pPr>
            <w:r w:rsidRPr="00ED4D86">
              <w:t>$6,858,900.00</w:t>
            </w:r>
          </w:p>
        </w:tc>
        <w:tc>
          <w:tcPr>
            <w:tcW w:w="2535" w:type="dxa"/>
          </w:tcPr>
          <w:p w14:paraId="524093E5" w14:textId="77777777" w:rsidR="00402022" w:rsidRPr="00ED4D86" w:rsidRDefault="00402022" w:rsidP="007A5D52">
            <w:pPr>
              <w:pStyle w:val="BodyText"/>
              <w:spacing w:before="60" w:after="60"/>
            </w:pPr>
            <w:r w:rsidRPr="00ED4D86">
              <w:t>N/A</w:t>
            </w:r>
          </w:p>
        </w:tc>
      </w:tr>
      <w:tr w:rsidR="00402022" w:rsidRPr="00ED4D86" w14:paraId="6A2FBD93" w14:textId="77777777" w:rsidTr="0039381E">
        <w:trPr>
          <w:trHeight w:val="300"/>
        </w:trPr>
        <w:tc>
          <w:tcPr>
            <w:tcW w:w="3150" w:type="dxa"/>
          </w:tcPr>
          <w:p w14:paraId="6A42E946" w14:textId="77777777" w:rsidR="00402022" w:rsidRPr="00ED4D86" w:rsidRDefault="00402022" w:rsidP="007A5D52">
            <w:pPr>
              <w:pStyle w:val="BodyText"/>
              <w:spacing w:before="60" w:after="60"/>
            </w:pPr>
            <w:r w:rsidRPr="00ED4D86">
              <w:t>State Planning Costs*</w:t>
            </w:r>
          </w:p>
        </w:tc>
        <w:tc>
          <w:tcPr>
            <w:tcW w:w="1440" w:type="dxa"/>
          </w:tcPr>
          <w:p w14:paraId="23FC12AD" w14:textId="77777777" w:rsidR="00402022" w:rsidRPr="00ED4D86" w:rsidRDefault="00402022" w:rsidP="007A5D52">
            <w:pPr>
              <w:pStyle w:val="BodyText"/>
              <w:spacing w:before="60" w:after="60"/>
            </w:pPr>
            <w:r w:rsidRPr="00ED4D86">
              <w:t>1%</w:t>
            </w:r>
          </w:p>
        </w:tc>
        <w:tc>
          <w:tcPr>
            <w:tcW w:w="2235" w:type="dxa"/>
          </w:tcPr>
          <w:p w14:paraId="18652E13" w14:textId="77777777" w:rsidR="00402022" w:rsidRPr="00ED4D86" w:rsidRDefault="00402022" w:rsidP="007A5D52">
            <w:pPr>
              <w:pStyle w:val="BodyText"/>
              <w:spacing w:before="60" w:after="60"/>
            </w:pPr>
            <w:r w:rsidRPr="00ED4D86">
              <w:t>$2,000,000.00</w:t>
            </w:r>
          </w:p>
        </w:tc>
        <w:tc>
          <w:tcPr>
            <w:tcW w:w="2535" w:type="dxa"/>
          </w:tcPr>
          <w:p w14:paraId="7CA53D5B" w14:textId="77777777" w:rsidR="00402022" w:rsidRPr="00ED4D86" w:rsidRDefault="00402022" w:rsidP="007A5D52">
            <w:pPr>
              <w:pStyle w:val="BodyText"/>
              <w:spacing w:before="60" w:after="60"/>
            </w:pPr>
            <w:r w:rsidRPr="00ED4D86">
              <w:t>N/A</w:t>
            </w:r>
          </w:p>
        </w:tc>
      </w:tr>
      <w:tr w:rsidR="00402022" w:rsidRPr="00ED4D86" w14:paraId="367CE0BD" w14:textId="77777777" w:rsidTr="0039381E">
        <w:trPr>
          <w:trHeight w:val="300"/>
        </w:trPr>
        <w:tc>
          <w:tcPr>
            <w:tcW w:w="3150" w:type="dxa"/>
          </w:tcPr>
          <w:p w14:paraId="4488916F" w14:textId="77777777" w:rsidR="00402022" w:rsidRPr="00ED4D86" w:rsidRDefault="00402022" w:rsidP="007A5D52">
            <w:pPr>
              <w:pStyle w:val="BodyText"/>
              <w:spacing w:before="60" w:after="60"/>
            </w:pPr>
            <w:r w:rsidRPr="00ED4D86">
              <w:t>New Mexico Home Recovery Program</w:t>
            </w:r>
          </w:p>
        </w:tc>
        <w:tc>
          <w:tcPr>
            <w:tcW w:w="1440" w:type="dxa"/>
          </w:tcPr>
          <w:p w14:paraId="464031C8" w14:textId="77777777" w:rsidR="00402022" w:rsidRPr="00ED4D86" w:rsidRDefault="00402022" w:rsidP="007A5D52">
            <w:pPr>
              <w:pStyle w:val="BodyText"/>
              <w:spacing w:before="60" w:after="60"/>
            </w:pPr>
            <w:r w:rsidRPr="00ED4D86">
              <w:t>73%</w:t>
            </w:r>
          </w:p>
        </w:tc>
        <w:tc>
          <w:tcPr>
            <w:tcW w:w="2235" w:type="dxa"/>
          </w:tcPr>
          <w:p w14:paraId="27C2930F" w14:textId="77777777" w:rsidR="00402022" w:rsidRPr="00ED4D86" w:rsidRDefault="00402022" w:rsidP="007A5D52">
            <w:pPr>
              <w:pStyle w:val="BodyText"/>
              <w:spacing w:before="60" w:after="60"/>
            </w:pPr>
            <w:r w:rsidRPr="00ED4D86">
              <w:t>$100,000,000.00</w:t>
            </w:r>
          </w:p>
        </w:tc>
        <w:tc>
          <w:tcPr>
            <w:tcW w:w="2535" w:type="dxa"/>
          </w:tcPr>
          <w:p w14:paraId="6E907246" w14:textId="77777777" w:rsidR="00402022" w:rsidRPr="00ED4D86" w:rsidRDefault="00402022" w:rsidP="007A5D52">
            <w:pPr>
              <w:pStyle w:val="BodyText"/>
              <w:spacing w:before="60" w:after="60"/>
            </w:pPr>
            <w:r w:rsidRPr="00ED4D86">
              <w:t>$100,000,000.00</w:t>
            </w:r>
          </w:p>
        </w:tc>
      </w:tr>
      <w:tr w:rsidR="00402022" w:rsidRPr="00ED4D86" w14:paraId="79A2FDBC" w14:textId="77777777" w:rsidTr="0039381E">
        <w:trPr>
          <w:trHeight w:val="300"/>
        </w:trPr>
        <w:tc>
          <w:tcPr>
            <w:tcW w:w="3150" w:type="dxa"/>
          </w:tcPr>
          <w:p w14:paraId="6FC68F7E" w14:textId="77777777" w:rsidR="00402022" w:rsidRPr="00ED4D86" w:rsidRDefault="00402022" w:rsidP="007A5D52">
            <w:pPr>
              <w:pStyle w:val="BodyText"/>
              <w:spacing w:before="60" w:after="60"/>
            </w:pPr>
            <w:r w:rsidRPr="00ED4D86">
              <w:t>Post-Disaster Infrastructure Investment Program</w:t>
            </w:r>
          </w:p>
        </w:tc>
        <w:tc>
          <w:tcPr>
            <w:tcW w:w="1440" w:type="dxa"/>
          </w:tcPr>
          <w:p w14:paraId="2F7BD700" w14:textId="77777777" w:rsidR="00402022" w:rsidRPr="00ED4D86" w:rsidRDefault="00402022" w:rsidP="007A5D52">
            <w:pPr>
              <w:pStyle w:val="BodyText"/>
              <w:spacing w:before="60" w:after="60"/>
            </w:pPr>
            <w:r w:rsidRPr="00ED4D86">
              <w:t>20%</w:t>
            </w:r>
          </w:p>
        </w:tc>
        <w:tc>
          <w:tcPr>
            <w:tcW w:w="2235" w:type="dxa"/>
          </w:tcPr>
          <w:p w14:paraId="3CF3E927" w14:textId="77777777" w:rsidR="00402022" w:rsidRPr="00ED4D86" w:rsidRDefault="00402022" w:rsidP="007A5D52">
            <w:pPr>
              <w:pStyle w:val="BodyText"/>
              <w:spacing w:before="60" w:after="60"/>
            </w:pPr>
            <w:r w:rsidRPr="00ED4D86">
              <w:t>$27,319,100.00</w:t>
            </w:r>
          </w:p>
        </w:tc>
        <w:tc>
          <w:tcPr>
            <w:tcW w:w="2535" w:type="dxa"/>
          </w:tcPr>
          <w:p w14:paraId="744441F3" w14:textId="77777777" w:rsidR="00402022" w:rsidRPr="00ED4D86" w:rsidRDefault="00402022" w:rsidP="007A5D52">
            <w:pPr>
              <w:pStyle w:val="BodyText"/>
              <w:spacing w:before="60" w:after="60"/>
            </w:pPr>
            <w:r w:rsidRPr="00ED4D86">
              <w:t>$13,659,550.00</w:t>
            </w:r>
          </w:p>
        </w:tc>
      </w:tr>
      <w:tr w:rsidR="00402022" w:rsidRPr="00ED4D86" w14:paraId="37A7CD80" w14:textId="77777777" w:rsidTr="0039381E">
        <w:trPr>
          <w:trHeight w:val="300"/>
        </w:trPr>
        <w:tc>
          <w:tcPr>
            <w:tcW w:w="3150" w:type="dxa"/>
          </w:tcPr>
          <w:p w14:paraId="7CED1C3D" w14:textId="77777777" w:rsidR="00402022" w:rsidRPr="00ED4D86" w:rsidRDefault="00402022" w:rsidP="007A5D52">
            <w:pPr>
              <w:pStyle w:val="BodyText"/>
              <w:spacing w:before="60" w:after="60"/>
            </w:pPr>
            <w:r w:rsidRPr="00ED4D86">
              <w:t>Disaster Resilience Planning Program</w:t>
            </w:r>
          </w:p>
        </w:tc>
        <w:tc>
          <w:tcPr>
            <w:tcW w:w="1440" w:type="dxa"/>
          </w:tcPr>
          <w:p w14:paraId="2F61559C" w14:textId="77777777" w:rsidR="00402022" w:rsidRPr="00ED4D86" w:rsidRDefault="00402022" w:rsidP="007A5D52">
            <w:pPr>
              <w:pStyle w:val="BodyText"/>
              <w:spacing w:before="60" w:after="60"/>
            </w:pPr>
            <w:r w:rsidRPr="00ED4D86">
              <w:t>1%</w:t>
            </w:r>
          </w:p>
        </w:tc>
        <w:tc>
          <w:tcPr>
            <w:tcW w:w="2235" w:type="dxa"/>
          </w:tcPr>
          <w:p w14:paraId="441E087B" w14:textId="77777777" w:rsidR="00402022" w:rsidRPr="00ED4D86" w:rsidRDefault="00402022" w:rsidP="007A5D52">
            <w:pPr>
              <w:pStyle w:val="BodyText"/>
              <w:spacing w:before="60" w:after="60"/>
            </w:pPr>
            <w:r w:rsidRPr="00ED4D86">
              <w:t>$1,000,000.00</w:t>
            </w:r>
          </w:p>
        </w:tc>
        <w:tc>
          <w:tcPr>
            <w:tcW w:w="2535" w:type="dxa"/>
          </w:tcPr>
          <w:p w14:paraId="4F38231C" w14:textId="77777777" w:rsidR="00402022" w:rsidRPr="00ED4D86" w:rsidRDefault="00402022" w:rsidP="007A5D52">
            <w:pPr>
              <w:pStyle w:val="BodyText"/>
              <w:spacing w:before="60" w:after="60"/>
            </w:pPr>
            <w:r w:rsidRPr="00ED4D86">
              <w:t>$1,000,000.00</w:t>
            </w:r>
          </w:p>
        </w:tc>
      </w:tr>
      <w:tr w:rsidR="00402022" w:rsidRPr="00ED4D86" w14:paraId="599680CE" w14:textId="77777777" w:rsidTr="00402022">
        <w:trPr>
          <w:trHeight w:val="375"/>
        </w:trPr>
        <w:tc>
          <w:tcPr>
            <w:tcW w:w="4590" w:type="dxa"/>
            <w:gridSpan w:val="2"/>
            <w:shd w:val="clear" w:color="auto" w:fill="365F91"/>
          </w:tcPr>
          <w:p w14:paraId="3B8389A8" w14:textId="77777777" w:rsidR="00402022" w:rsidRPr="00402022" w:rsidRDefault="00402022" w:rsidP="007A5D52">
            <w:pPr>
              <w:pStyle w:val="BodyText"/>
              <w:spacing w:before="60" w:after="60"/>
              <w:rPr>
                <w:b/>
                <w:bCs/>
                <w:color w:val="FFFFFF" w:themeColor="background1"/>
              </w:rPr>
            </w:pPr>
            <w:r w:rsidRPr="00402022">
              <w:rPr>
                <w:b/>
                <w:bCs/>
                <w:color w:val="FFFFFF" w:themeColor="background1"/>
              </w:rPr>
              <w:t>Total</w:t>
            </w:r>
          </w:p>
        </w:tc>
        <w:tc>
          <w:tcPr>
            <w:tcW w:w="2235" w:type="dxa"/>
          </w:tcPr>
          <w:p w14:paraId="4044C9EC" w14:textId="77777777" w:rsidR="00402022" w:rsidRPr="00ED4D86" w:rsidRDefault="00402022" w:rsidP="007A5D52">
            <w:pPr>
              <w:pStyle w:val="BodyText"/>
              <w:spacing w:before="60" w:after="60"/>
            </w:pPr>
            <w:r w:rsidRPr="00ED4D86">
              <w:t>$137,178,000.00</w:t>
            </w:r>
          </w:p>
        </w:tc>
        <w:tc>
          <w:tcPr>
            <w:tcW w:w="2535" w:type="dxa"/>
          </w:tcPr>
          <w:p w14:paraId="2A033F0C" w14:textId="77777777" w:rsidR="00402022" w:rsidRPr="00ED4D86" w:rsidRDefault="00402022" w:rsidP="007A5D52">
            <w:pPr>
              <w:pStyle w:val="BodyText"/>
              <w:spacing w:before="60" w:after="60"/>
            </w:pPr>
            <w:r w:rsidRPr="00ED4D86">
              <w:t>$114,659,550.00</w:t>
            </w:r>
          </w:p>
        </w:tc>
      </w:tr>
      <w:tr w:rsidR="00402022" w:rsidRPr="00ED4D86" w14:paraId="6D8F9929" w14:textId="77777777" w:rsidTr="0039381E">
        <w:trPr>
          <w:trHeight w:val="300"/>
        </w:trPr>
        <w:tc>
          <w:tcPr>
            <w:tcW w:w="9360" w:type="dxa"/>
            <w:gridSpan w:val="4"/>
          </w:tcPr>
          <w:p w14:paraId="7DD849AE" w14:textId="77777777" w:rsidR="00402022" w:rsidRPr="00ED4D86" w:rsidRDefault="00402022" w:rsidP="007A5D52">
            <w:pPr>
              <w:pStyle w:val="BodyText"/>
              <w:spacing w:before="60" w:after="60"/>
            </w:pPr>
            <w:r w:rsidRPr="00ED4D86">
              <w:t>*State planning costs reflect expenditures projected for eligible planning activities to develop the Action Plan and associated overall planning products necessary to administer the CDBG-DR funds.</w:t>
            </w:r>
          </w:p>
        </w:tc>
      </w:tr>
    </w:tbl>
    <w:p w14:paraId="02DFA69D" w14:textId="2D6CD625" w:rsidR="00402022" w:rsidRDefault="00402022" w:rsidP="00402022">
      <w:pPr>
        <w:pStyle w:val="CDBGDRsubheading2"/>
      </w:pPr>
      <w:bookmarkStart w:id="12" w:name="_Toc225433272"/>
      <w:bookmarkStart w:id="13" w:name="_Toc226100834"/>
      <w:r>
        <w:t>2. National Objectives</w:t>
      </w:r>
      <w:bookmarkEnd w:id="12"/>
      <w:bookmarkEnd w:id="13"/>
    </w:p>
    <w:p w14:paraId="73EFD323" w14:textId="2D01A1EB" w:rsidR="00074FF5" w:rsidRPr="00ED4D86" w:rsidRDefault="00074FF5" w:rsidP="00074FF5">
      <w:pPr>
        <w:rPr>
          <w:b/>
          <w:bCs/>
          <w:i/>
          <w:iCs/>
        </w:rPr>
      </w:pPr>
      <w:r w:rsidRPr="00ED4D86">
        <w:t>All activities must meet one of HUD’s National Objectives. The national objective for each activity is approved by DHSEM prior to implementation. DHSEM certifies that the activities carried out under the CDBG-DR Agreement shall meet the following national objectives and satisfy the following criteria:</w:t>
      </w:r>
    </w:p>
    <w:p w14:paraId="5283EB89" w14:textId="42E5B0F3" w:rsidR="00074FF5" w:rsidRDefault="00074FF5" w:rsidP="00074FF5">
      <w:pPr>
        <w:pStyle w:val="ListParagraph"/>
        <w:numPr>
          <w:ilvl w:val="0"/>
          <w:numId w:val="59"/>
        </w:numPr>
      </w:pPr>
      <w:r w:rsidRPr="00ED4D86">
        <w:t>Benefit Low</w:t>
      </w:r>
      <w:r w:rsidR="000E4CD6">
        <w:t>- and</w:t>
      </w:r>
      <w:r w:rsidRPr="00ED4D86">
        <w:t xml:space="preserve"> Moderate</w:t>
      </w:r>
      <w:r w:rsidR="000E4CD6">
        <w:t>-</w:t>
      </w:r>
      <w:r w:rsidRPr="00ED4D86">
        <w:t xml:space="preserve">Income (LMI) </w:t>
      </w:r>
      <w:proofErr w:type="gramStart"/>
      <w:r w:rsidRPr="00ED4D86">
        <w:t>persons</w:t>
      </w:r>
      <w:proofErr w:type="gramEnd"/>
    </w:p>
    <w:p w14:paraId="29EFD07F" w14:textId="4A7D574D" w:rsidR="00074FF5" w:rsidRPr="00074FF5" w:rsidRDefault="006F0E24" w:rsidP="00074FF5">
      <w:pPr>
        <w:pStyle w:val="ListParagraph"/>
        <w:numPr>
          <w:ilvl w:val="1"/>
          <w:numId w:val="59"/>
        </w:numPr>
        <w:ind w:left="1080"/>
        <w:rPr>
          <w:i/>
          <w:iCs/>
        </w:rPr>
      </w:pPr>
      <w:r>
        <w:rPr>
          <w:i/>
          <w:iCs/>
        </w:rPr>
        <w:t xml:space="preserve">New Mexico </w:t>
      </w:r>
      <w:r w:rsidR="00074FF5" w:rsidRPr="00074FF5">
        <w:rPr>
          <w:i/>
          <w:iCs/>
        </w:rPr>
        <w:t>Home Recovery Program</w:t>
      </w:r>
    </w:p>
    <w:p w14:paraId="701E56ED" w14:textId="77777777" w:rsidR="00074FF5" w:rsidRPr="00074FF5" w:rsidRDefault="00074FF5" w:rsidP="00074FF5">
      <w:pPr>
        <w:pStyle w:val="ListParagraph"/>
        <w:numPr>
          <w:ilvl w:val="1"/>
          <w:numId w:val="59"/>
        </w:numPr>
        <w:ind w:left="1080"/>
        <w:rPr>
          <w:i/>
          <w:iCs/>
        </w:rPr>
      </w:pPr>
      <w:r w:rsidRPr="00074FF5">
        <w:rPr>
          <w:i/>
          <w:iCs/>
        </w:rPr>
        <w:t>Post-Disaster Infrastructure Investment Program</w:t>
      </w:r>
    </w:p>
    <w:p w14:paraId="56F9A42D" w14:textId="77777777" w:rsidR="00074FF5" w:rsidRPr="00074FF5" w:rsidRDefault="00074FF5" w:rsidP="00074FF5">
      <w:pPr>
        <w:pStyle w:val="ListParagraph"/>
        <w:numPr>
          <w:ilvl w:val="1"/>
          <w:numId w:val="59"/>
        </w:numPr>
        <w:ind w:left="1080"/>
        <w:rPr>
          <w:i/>
          <w:iCs/>
        </w:rPr>
      </w:pPr>
      <w:r w:rsidRPr="00074FF5">
        <w:rPr>
          <w:i/>
          <w:iCs/>
        </w:rPr>
        <w:t>Resilience Planning Program</w:t>
      </w:r>
    </w:p>
    <w:p w14:paraId="421C49B5" w14:textId="77777777" w:rsidR="00074FF5" w:rsidRPr="00ED4D86" w:rsidRDefault="00074FF5" w:rsidP="00074FF5">
      <w:pPr>
        <w:pStyle w:val="ListParagraph"/>
        <w:numPr>
          <w:ilvl w:val="0"/>
          <w:numId w:val="59"/>
        </w:numPr>
      </w:pPr>
      <w:r w:rsidRPr="00ED4D86">
        <w:lastRenderedPageBreak/>
        <w:t>Aid in the prevention or elimination of slums or blight (Slum and Blight)</w:t>
      </w:r>
    </w:p>
    <w:p w14:paraId="52448C27" w14:textId="77777777" w:rsidR="00074FF5" w:rsidRDefault="00074FF5" w:rsidP="00074FF5">
      <w:pPr>
        <w:pStyle w:val="ListParagraph"/>
        <w:numPr>
          <w:ilvl w:val="0"/>
          <w:numId w:val="59"/>
        </w:numPr>
      </w:pPr>
      <w:r w:rsidRPr="00ED4D86">
        <w:t>Meet a need having a particular urgency (Urgent Need)</w:t>
      </w:r>
    </w:p>
    <w:p w14:paraId="2AC1A77C" w14:textId="18F5DD9C" w:rsidR="00074FF5" w:rsidRPr="00074FF5" w:rsidRDefault="006F0E24" w:rsidP="00074FF5">
      <w:pPr>
        <w:pStyle w:val="ListParagraph"/>
        <w:numPr>
          <w:ilvl w:val="1"/>
          <w:numId w:val="59"/>
        </w:numPr>
        <w:ind w:left="1080"/>
      </w:pPr>
      <w:r>
        <w:rPr>
          <w:i/>
          <w:iCs/>
        </w:rPr>
        <w:t xml:space="preserve">New Mexico </w:t>
      </w:r>
      <w:r w:rsidR="00074FF5" w:rsidRPr="00074FF5">
        <w:rPr>
          <w:i/>
          <w:iCs/>
        </w:rPr>
        <w:t>Home Recovery Program</w:t>
      </w:r>
    </w:p>
    <w:p w14:paraId="5A77B354" w14:textId="63C3780E" w:rsidR="00B92D2C" w:rsidRDefault="00074FF5" w:rsidP="00074FF5">
      <w:r w:rsidRPr="0064426A">
        <w:t>The LMI National Objective is achieved when the benefits are provided to an LMI household</w:t>
      </w:r>
      <w:r w:rsidR="00513FF0">
        <w:t xml:space="preserve"> (e.g., </w:t>
      </w:r>
      <w:r w:rsidR="00173806">
        <w:t>housing rehabilitation or reconstruction provided to</w:t>
      </w:r>
      <w:r w:rsidR="00C3538B">
        <w:t xml:space="preserve"> a household</w:t>
      </w:r>
      <w:r w:rsidR="009D7CA4">
        <w:t xml:space="preserve"> at or below 80% AMI</w:t>
      </w:r>
      <w:r w:rsidR="00173806">
        <w:t>)</w:t>
      </w:r>
      <w:r w:rsidRPr="0064426A">
        <w:t xml:space="preserve">. </w:t>
      </w:r>
    </w:p>
    <w:p w14:paraId="7DBC8157" w14:textId="01C7F464" w:rsidR="00B92D2C" w:rsidRDefault="00074FF5" w:rsidP="00074FF5">
      <w:r w:rsidRPr="0064426A">
        <w:t xml:space="preserve">The Slum and Blight National Objective is achieved when the funded activity aids in the prevention or elimination of slums or blight. This can be accomplished through activities such as acquiring or clearing property for public facilities in designated slum/blight areas or addressing specific conditions of blight or physical decay on a spot basis. Currently, no </w:t>
      </w:r>
      <w:r>
        <w:t>P</w:t>
      </w:r>
      <w:r w:rsidRPr="0064426A">
        <w:t xml:space="preserve">rograms are tied to this national objective. </w:t>
      </w:r>
    </w:p>
    <w:p w14:paraId="6243086D" w14:textId="246957BF" w:rsidR="00074FF5" w:rsidRPr="00ED4D86" w:rsidRDefault="00074FF5" w:rsidP="00074FF5">
      <w:r w:rsidRPr="0064426A">
        <w:t>The Urgent Need National Objective is achieved when the funded activity addresses a serious and immediate threat to the health or welfare of the community that resulted from the disaster, where other financial resources are not available to meet such needs</w:t>
      </w:r>
      <w:r w:rsidR="00C3538B">
        <w:t xml:space="preserve"> (e.g., </w:t>
      </w:r>
      <w:r w:rsidR="009D7CA4">
        <w:t>housing assistance provided to a househol</w:t>
      </w:r>
      <w:r w:rsidR="005757E5">
        <w:t xml:space="preserve">d </w:t>
      </w:r>
      <w:r w:rsidR="00201A69">
        <w:t>above</w:t>
      </w:r>
      <w:r w:rsidR="005757E5">
        <w:t xml:space="preserve"> 80% AMI and up to 120% AMI who suffered disaster-related damages)</w:t>
      </w:r>
      <w:r w:rsidRPr="0064426A">
        <w:t>.</w:t>
      </w:r>
    </w:p>
    <w:p w14:paraId="40A72945" w14:textId="2509F3A2" w:rsidR="00074FF5" w:rsidRDefault="00074FF5" w:rsidP="00074FF5">
      <w:r w:rsidRPr="00ED4D86">
        <w:t xml:space="preserve">The governing Federal Register Notices </w:t>
      </w:r>
      <w:r w:rsidR="00821D55">
        <w:t>(</w:t>
      </w:r>
      <w:r w:rsidRPr="00ED4D86">
        <w:t>FR-6512-N-01</w:t>
      </w:r>
      <w:r w:rsidR="00E76210">
        <w:t xml:space="preserve"> and the Universal Notice</w:t>
      </w:r>
      <w:r w:rsidR="00821D55">
        <w:t>)</w:t>
      </w:r>
      <w:r w:rsidRPr="00ED4D86">
        <w:t xml:space="preserve"> require that 70% of </w:t>
      </w:r>
      <w:r>
        <w:t>P</w:t>
      </w:r>
      <w:r w:rsidRPr="00ED4D86">
        <w:t>rogram funds meet the LMI National Objective and that 80% of all funds be expended in the HUD-designated Most Impacted and Distressed (MID) communities</w:t>
      </w:r>
      <w:r w:rsidR="000B7452">
        <w:t>.</w:t>
      </w:r>
      <w:r w:rsidRPr="00ED4D86">
        <w:t xml:space="preserve"> </w:t>
      </w:r>
    </w:p>
    <w:p w14:paraId="58CC231F" w14:textId="09D4435B" w:rsidR="00402022" w:rsidRDefault="00074FF5" w:rsidP="00074FF5">
      <w:r>
        <w:t>The Action Plan includes additional information for review related to how DHSEM meets national objective</w:t>
      </w:r>
      <w:r w:rsidR="00A22812">
        <w:t>s</w:t>
      </w:r>
      <w:r>
        <w:t xml:space="preserve"> through New Mexico’s CDBG-DR program.</w:t>
      </w:r>
    </w:p>
    <w:p w14:paraId="27A60E29" w14:textId="7A1667F6" w:rsidR="00074FF5" w:rsidRDefault="00D353F1" w:rsidP="00D353F1">
      <w:pPr>
        <w:pStyle w:val="CDBGDRsubheading"/>
      </w:pPr>
      <w:bookmarkStart w:id="14" w:name="_Toc225433273"/>
      <w:bookmarkStart w:id="15" w:name="_Toc226100835"/>
      <w:r>
        <w:t>Eligibility</w:t>
      </w:r>
      <w:bookmarkEnd w:id="14"/>
      <w:bookmarkEnd w:id="15"/>
    </w:p>
    <w:p w14:paraId="7688B630" w14:textId="2F28A1B2" w:rsidR="00E148CA" w:rsidRDefault="00E148CA" w:rsidP="00E148CA">
      <w:r>
        <w:t>This section establishes eligibility requirements for the New Mexico CDBG-DR Program as outlined in the State's CDBG-DR Action Plan. DHSEM administers three disaster recovery programs:</w:t>
      </w:r>
    </w:p>
    <w:p w14:paraId="75C24825" w14:textId="077F7D0E" w:rsidR="00E148CA" w:rsidRDefault="006F0E24" w:rsidP="00E148CA">
      <w:pPr>
        <w:pStyle w:val="ListParagraph"/>
        <w:numPr>
          <w:ilvl w:val="0"/>
          <w:numId w:val="60"/>
        </w:numPr>
      </w:pPr>
      <w:r>
        <w:t xml:space="preserve">New Mexico </w:t>
      </w:r>
      <w:r w:rsidR="00E148CA">
        <w:t>Home Recovery Program</w:t>
      </w:r>
    </w:p>
    <w:p w14:paraId="3956A542" w14:textId="0256C357" w:rsidR="00E148CA" w:rsidRDefault="00E148CA" w:rsidP="00E148CA">
      <w:pPr>
        <w:pStyle w:val="ListParagraph"/>
        <w:numPr>
          <w:ilvl w:val="0"/>
          <w:numId w:val="60"/>
        </w:numPr>
      </w:pPr>
      <w:r>
        <w:t>Post-Disaster Infrastructure Investment Program</w:t>
      </w:r>
    </w:p>
    <w:p w14:paraId="4C0EAB85" w14:textId="248E1253" w:rsidR="00E148CA" w:rsidRDefault="00E148CA" w:rsidP="00E148CA">
      <w:pPr>
        <w:pStyle w:val="ListParagraph"/>
        <w:numPr>
          <w:ilvl w:val="0"/>
          <w:numId w:val="60"/>
        </w:numPr>
      </w:pPr>
      <w:r>
        <w:t>Resilience Planning Program</w:t>
      </w:r>
    </w:p>
    <w:p w14:paraId="22147656" w14:textId="701A4A99" w:rsidR="00D353F1" w:rsidRDefault="00E148CA" w:rsidP="00E148CA">
      <w:r>
        <w:t xml:space="preserve">DHSEM must conduct a thorough eligibility review process for all applications according to the program rules established in this document. </w:t>
      </w:r>
      <w:r w:rsidR="00557FA2" w:rsidRPr="00557FA2">
        <w:t xml:space="preserve">Each of the approved programs described in the Action Plan will establish eligibility criteria which applicants to the program must meet </w:t>
      </w:r>
      <w:proofErr w:type="gramStart"/>
      <w:r w:rsidR="00557FA2" w:rsidRPr="00557FA2">
        <w:t>in order to</w:t>
      </w:r>
      <w:proofErr w:type="gramEnd"/>
      <w:r w:rsidR="00557FA2" w:rsidRPr="00557FA2">
        <w:t xml:space="preserve"> receive a grant award. </w:t>
      </w:r>
      <w:r w:rsidR="00F46A83">
        <w:t>E</w:t>
      </w:r>
      <w:r w:rsidR="00557FA2" w:rsidRPr="00557FA2">
        <w:t xml:space="preserve">ligibility requirements are described in </w:t>
      </w:r>
      <w:r w:rsidR="00557FA2">
        <w:t xml:space="preserve">the Action Plan and in more </w:t>
      </w:r>
      <w:r w:rsidR="00557FA2" w:rsidRPr="00557FA2">
        <w:t xml:space="preserve">detail </w:t>
      </w:r>
      <w:r w:rsidR="002E6C5B">
        <w:t>in each program’s Program Guide.</w:t>
      </w:r>
    </w:p>
    <w:p w14:paraId="271FEAAE" w14:textId="3697053F" w:rsidR="00AF378F" w:rsidRDefault="00EB3A9F" w:rsidP="00EE3550">
      <w:pPr>
        <w:pStyle w:val="CDBGDRsubheading"/>
      </w:pPr>
      <w:bookmarkStart w:id="16" w:name="_Toc225433274"/>
      <w:bookmarkStart w:id="17" w:name="_Toc226100836"/>
      <w:r>
        <w:t>Program Administration and Implementation</w:t>
      </w:r>
      <w:bookmarkEnd w:id="16"/>
      <w:bookmarkEnd w:id="17"/>
    </w:p>
    <w:p w14:paraId="31A5EDFC" w14:textId="77777777" w:rsidR="004937B2" w:rsidRDefault="004937B2" w:rsidP="004937B2">
      <w:r>
        <w:t xml:space="preserve">New Mexico’s Department of Homeland Security and Emergency Management (DHSEM) will administer all programs pursuant to the grant agreement between DHSEM and HUD. </w:t>
      </w:r>
    </w:p>
    <w:p w14:paraId="46B10E5D" w14:textId="3CA30713" w:rsidR="004937B2" w:rsidRDefault="004937B2" w:rsidP="004937B2">
      <w:r>
        <w:lastRenderedPageBreak/>
        <w:t xml:space="preserve">CDBG-DR funding will be used in local communities for programs and projects funded under any of the following eligible activities seen in </w:t>
      </w:r>
      <w:r w:rsidR="00683C40">
        <w:t xml:space="preserve">the </w:t>
      </w:r>
      <w:r>
        <w:t>table below. A breakdown and definition of each program can be found in this section.</w:t>
      </w:r>
    </w:p>
    <w:p w14:paraId="49BDBCFE" w14:textId="5C441948" w:rsidR="004937B2" w:rsidRPr="006F0E24" w:rsidRDefault="004937B2" w:rsidP="004937B2">
      <w:pPr>
        <w:rPr>
          <w:b/>
          <w:bCs/>
        </w:rPr>
      </w:pPr>
      <w:r w:rsidRPr="006F0E24">
        <w:rPr>
          <w:b/>
          <w:bCs/>
        </w:rPr>
        <w:t xml:space="preserve">DHSEM </w:t>
      </w:r>
      <w:r w:rsidR="00F16EDB" w:rsidRPr="006F0E24">
        <w:rPr>
          <w:b/>
          <w:bCs/>
        </w:rPr>
        <w:t xml:space="preserve">2024 </w:t>
      </w:r>
      <w:r w:rsidRPr="006F0E24">
        <w:rPr>
          <w:b/>
          <w:bCs/>
        </w:rPr>
        <w:t>CDBG-DR Program</w:t>
      </w:r>
      <w:r w:rsidR="00F16EDB" w:rsidRPr="006F0E24">
        <w:rPr>
          <w:b/>
          <w:bCs/>
        </w:rPr>
        <w:t xml:space="preserve"> Implementation</w:t>
      </w:r>
    </w:p>
    <w:tbl>
      <w:tblPr>
        <w:tblStyle w:val="TableGrid"/>
        <w:tblW w:w="0" w:type="auto"/>
        <w:tblLook w:val="06A0" w:firstRow="1" w:lastRow="0" w:firstColumn="1" w:lastColumn="0" w:noHBand="1" w:noVBand="1"/>
      </w:tblPr>
      <w:tblGrid>
        <w:gridCol w:w="3055"/>
        <w:gridCol w:w="3971"/>
        <w:gridCol w:w="2324"/>
      </w:tblGrid>
      <w:tr w:rsidR="00386D0D" w:rsidRPr="00ED4D86" w14:paraId="14075449" w14:textId="77777777" w:rsidTr="004E7B9E">
        <w:trPr>
          <w:trHeight w:val="300"/>
        </w:trPr>
        <w:tc>
          <w:tcPr>
            <w:tcW w:w="3055" w:type="dxa"/>
            <w:shd w:val="clear" w:color="auto" w:fill="365F91"/>
          </w:tcPr>
          <w:p w14:paraId="58ED631A" w14:textId="77777777" w:rsidR="00386D0D" w:rsidRPr="00386D0D" w:rsidRDefault="00386D0D" w:rsidP="004E7B9E">
            <w:pPr>
              <w:spacing w:before="60" w:after="60"/>
              <w:rPr>
                <w:rFonts w:eastAsia="Times New Roman"/>
                <w:b/>
                <w:bCs/>
                <w:color w:val="FFFFFF" w:themeColor="background1"/>
              </w:rPr>
            </w:pPr>
            <w:r w:rsidRPr="00386D0D">
              <w:rPr>
                <w:rFonts w:eastAsia="Times New Roman"/>
                <w:b/>
                <w:bCs/>
                <w:color w:val="FFFFFF" w:themeColor="background1"/>
              </w:rPr>
              <w:t>Program Name</w:t>
            </w:r>
          </w:p>
        </w:tc>
        <w:tc>
          <w:tcPr>
            <w:tcW w:w="3971" w:type="dxa"/>
            <w:shd w:val="clear" w:color="auto" w:fill="365F91"/>
          </w:tcPr>
          <w:p w14:paraId="25FFB7B6" w14:textId="77777777" w:rsidR="00386D0D" w:rsidRPr="00386D0D" w:rsidRDefault="00386D0D" w:rsidP="004E7B9E">
            <w:pPr>
              <w:spacing w:before="60" w:after="60"/>
              <w:rPr>
                <w:rFonts w:eastAsia="Times New Roman"/>
                <w:b/>
                <w:bCs/>
                <w:color w:val="FFFFFF" w:themeColor="background1"/>
              </w:rPr>
            </w:pPr>
            <w:r w:rsidRPr="00386D0D">
              <w:rPr>
                <w:rFonts w:eastAsia="Times New Roman"/>
                <w:b/>
                <w:bCs/>
                <w:color w:val="FFFFFF" w:themeColor="background1"/>
              </w:rPr>
              <w:t>Activity Name</w:t>
            </w:r>
          </w:p>
        </w:tc>
        <w:tc>
          <w:tcPr>
            <w:tcW w:w="2324" w:type="dxa"/>
            <w:shd w:val="clear" w:color="auto" w:fill="365F91"/>
          </w:tcPr>
          <w:p w14:paraId="5E378C1E" w14:textId="77777777" w:rsidR="00386D0D" w:rsidRPr="00386D0D" w:rsidRDefault="00386D0D" w:rsidP="004E7B9E">
            <w:pPr>
              <w:spacing w:before="60" w:after="60"/>
              <w:rPr>
                <w:rFonts w:eastAsia="Times New Roman"/>
                <w:b/>
                <w:bCs/>
                <w:color w:val="FFFFFF" w:themeColor="background1"/>
              </w:rPr>
            </w:pPr>
            <w:r w:rsidRPr="00386D0D">
              <w:rPr>
                <w:rFonts w:eastAsia="Times New Roman"/>
                <w:b/>
                <w:bCs/>
                <w:color w:val="FFFFFF" w:themeColor="background1"/>
              </w:rPr>
              <w:t>Implementation</w:t>
            </w:r>
          </w:p>
        </w:tc>
      </w:tr>
      <w:tr w:rsidR="00386D0D" w:rsidRPr="00ED4D86" w14:paraId="5959C338" w14:textId="77777777" w:rsidTr="004E7B9E">
        <w:trPr>
          <w:trHeight w:val="300"/>
        </w:trPr>
        <w:tc>
          <w:tcPr>
            <w:tcW w:w="3055" w:type="dxa"/>
          </w:tcPr>
          <w:p w14:paraId="783931E2" w14:textId="77777777" w:rsidR="00386D0D" w:rsidRPr="000D02F2" w:rsidRDefault="00386D0D" w:rsidP="004E7B9E">
            <w:pPr>
              <w:spacing w:before="60" w:after="60"/>
              <w:jc w:val="left"/>
              <w:rPr>
                <w:rFonts w:eastAsia="Times New Roman"/>
                <w:b/>
                <w:bCs/>
              </w:rPr>
            </w:pPr>
            <w:r w:rsidRPr="000D02F2">
              <w:rPr>
                <w:rFonts w:eastAsia="Times New Roman"/>
                <w:b/>
                <w:bCs/>
              </w:rPr>
              <w:t>New Mexico Home Recovery Program</w:t>
            </w:r>
          </w:p>
          <w:p w14:paraId="453BA23D" w14:textId="77777777" w:rsidR="00386D0D" w:rsidRPr="000D02F2" w:rsidRDefault="00386D0D" w:rsidP="004E7B9E">
            <w:pPr>
              <w:spacing w:before="60" w:after="60"/>
              <w:jc w:val="left"/>
              <w:rPr>
                <w:rFonts w:eastAsia="Times New Roman"/>
                <w:b/>
                <w:bCs/>
              </w:rPr>
            </w:pPr>
          </w:p>
        </w:tc>
        <w:tc>
          <w:tcPr>
            <w:tcW w:w="3971" w:type="dxa"/>
          </w:tcPr>
          <w:p w14:paraId="1BCBD0CF" w14:textId="77777777" w:rsidR="00386D0D" w:rsidRPr="00ED4D86" w:rsidRDefault="00386D0D" w:rsidP="004E7B9E">
            <w:pPr>
              <w:spacing w:before="60" w:after="60"/>
              <w:jc w:val="left"/>
              <w:rPr>
                <w:rFonts w:eastAsia="Times New Roman"/>
              </w:rPr>
            </w:pPr>
            <w:r w:rsidRPr="00ED4D86">
              <w:rPr>
                <w:rFonts w:eastAsia="Times New Roman"/>
              </w:rPr>
              <w:t xml:space="preserve">Housing Rehabilitation </w:t>
            </w:r>
          </w:p>
          <w:p w14:paraId="75165616" w14:textId="77777777" w:rsidR="00386D0D" w:rsidRPr="00ED4D86" w:rsidRDefault="00386D0D" w:rsidP="004E7B9E">
            <w:pPr>
              <w:spacing w:before="60" w:after="60"/>
              <w:jc w:val="left"/>
              <w:rPr>
                <w:rFonts w:eastAsia="Times New Roman"/>
              </w:rPr>
            </w:pPr>
            <w:r w:rsidRPr="00ED4D86">
              <w:rPr>
                <w:rFonts w:eastAsia="Times New Roman"/>
              </w:rPr>
              <w:t>Housing Reconstruction</w:t>
            </w:r>
          </w:p>
          <w:p w14:paraId="74F16F5E" w14:textId="77777777" w:rsidR="00386D0D" w:rsidRPr="00ED4D86" w:rsidRDefault="00386D0D" w:rsidP="004E7B9E">
            <w:pPr>
              <w:spacing w:before="60" w:after="60"/>
              <w:jc w:val="left"/>
              <w:rPr>
                <w:rFonts w:eastAsia="Times New Roman"/>
              </w:rPr>
            </w:pPr>
            <w:r w:rsidRPr="00ED4D86">
              <w:rPr>
                <w:rFonts w:eastAsia="Times New Roman"/>
              </w:rPr>
              <w:t>New Construction</w:t>
            </w:r>
          </w:p>
        </w:tc>
        <w:tc>
          <w:tcPr>
            <w:tcW w:w="2324" w:type="dxa"/>
          </w:tcPr>
          <w:p w14:paraId="6D4A6035" w14:textId="77777777" w:rsidR="00386D0D" w:rsidRPr="00ED4D86" w:rsidRDefault="00386D0D" w:rsidP="004E7B9E">
            <w:pPr>
              <w:spacing w:before="60" w:after="60"/>
              <w:jc w:val="left"/>
              <w:rPr>
                <w:rFonts w:eastAsia="Times New Roman"/>
              </w:rPr>
            </w:pPr>
            <w:r>
              <w:rPr>
                <w:rFonts w:eastAsia="Times New Roman"/>
              </w:rPr>
              <w:t>Direct</w:t>
            </w:r>
          </w:p>
        </w:tc>
      </w:tr>
      <w:tr w:rsidR="00386D0D" w:rsidRPr="00ED4D86" w14:paraId="5C90323B" w14:textId="77777777" w:rsidTr="004E7B9E">
        <w:trPr>
          <w:trHeight w:val="300"/>
        </w:trPr>
        <w:tc>
          <w:tcPr>
            <w:tcW w:w="3055" w:type="dxa"/>
          </w:tcPr>
          <w:p w14:paraId="63A31FD2" w14:textId="77777777" w:rsidR="00386D0D" w:rsidRPr="000D02F2" w:rsidRDefault="00386D0D" w:rsidP="004E7B9E">
            <w:pPr>
              <w:spacing w:before="60" w:after="60"/>
              <w:jc w:val="left"/>
              <w:rPr>
                <w:rFonts w:eastAsia="Times New Roman"/>
                <w:b/>
                <w:bCs/>
              </w:rPr>
            </w:pPr>
            <w:r w:rsidRPr="000D02F2">
              <w:rPr>
                <w:rFonts w:eastAsia="Times New Roman"/>
                <w:b/>
                <w:bCs/>
              </w:rPr>
              <w:t>Post-Disaster Infrastructure Investment Program</w:t>
            </w:r>
          </w:p>
        </w:tc>
        <w:tc>
          <w:tcPr>
            <w:tcW w:w="3971" w:type="dxa"/>
          </w:tcPr>
          <w:p w14:paraId="0408AB63" w14:textId="77777777" w:rsidR="00386D0D" w:rsidRPr="00ED4D86" w:rsidRDefault="00386D0D" w:rsidP="004E7B9E">
            <w:pPr>
              <w:spacing w:before="60" w:after="60"/>
              <w:jc w:val="left"/>
              <w:rPr>
                <w:rFonts w:eastAsia="Times New Roman"/>
              </w:rPr>
            </w:pPr>
            <w:r w:rsidRPr="00ED4D86">
              <w:rPr>
                <w:rFonts w:eastAsia="Times New Roman"/>
              </w:rPr>
              <w:t>Public Infrastructure Rehabilitation</w:t>
            </w:r>
          </w:p>
          <w:p w14:paraId="5BA39E40" w14:textId="77777777" w:rsidR="00386D0D" w:rsidRPr="00ED4D86" w:rsidRDefault="00386D0D" w:rsidP="004E7B9E">
            <w:pPr>
              <w:spacing w:before="60" w:after="60"/>
              <w:jc w:val="left"/>
              <w:rPr>
                <w:rFonts w:eastAsia="Times New Roman"/>
              </w:rPr>
            </w:pPr>
            <w:r w:rsidRPr="00ED4D86">
              <w:rPr>
                <w:rFonts w:eastAsia="Times New Roman"/>
              </w:rPr>
              <w:t>Public Infrastructure Replacement or New Construction</w:t>
            </w:r>
          </w:p>
          <w:p w14:paraId="2EFADA50" w14:textId="77777777" w:rsidR="00386D0D" w:rsidRPr="00ED4D86" w:rsidRDefault="00386D0D" w:rsidP="004E7B9E">
            <w:pPr>
              <w:spacing w:before="60" w:after="60"/>
              <w:jc w:val="left"/>
              <w:rPr>
                <w:rFonts w:eastAsia="Times New Roman"/>
              </w:rPr>
            </w:pPr>
            <w:r w:rsidRPr="00ED4D86">
              <w:rPr>
                <w:rFonts w:eastAsia="Times New Roman"/>
              </w:rPr>
              <w:t xml:space="preserve">Community Enhancement </w:t>
            </w:r>
            <w:r>
              <w:rPr>
                <w:rFonts w:eastAsia="Times New Roman"/>
              </w:rPr>
              <w:t>and Hazard Mitigation</w:t>
            </w:r>
          </w:p>
        </w:tc>
        <w:tc>
          <w:tcPr>
            <w:tcW w:w="2324" w:type="dxa"/>
          </w:tcPr>
          <w:p w14:paraId="6895F977" w14:textId="77777777" w:rsidR="00386D0D" w:rsidRPr="00ED4D86" w:rsidRDefault="00386D0D" w:rsidP="004E7B9E">
            <w:pPr>
              <w:spacing w:before="60" w:after="60"/>
              <w:jc w:val="left"/>
              <w:rPr>
                <w:rFonts w:eastAsia="Times New Roman"/>
              </w:rPr>
            </w:pPr>
            <w:r>
              <w:rPr>
                <w:rFonts w:eastAsia="Times New Roman"/>
              </w:rPr>
              <w:t>Subrecipients</w:t>
            </w:r>
          </w:p>
        </w:tc>
      </w:tr>
      <w:tr w:rsidR="00386D0D" w:rsidRPr="00ED4D86" w14:paraId="50840022" w14:textId="77777777" w:rsidTr="004E7B9E">
        <w:trPr>
          <w:trHeight w:val="300"/>
        </w:trPr>
        <w:tc>
          <w:tcPr>
            <w:tcW w:w="3055" w:type="dxa"/>
          </w:tcPr>
          <w:p w14:paraId="22E3DFC5" w14:textId="77777777" w:rsidR="00386D0D" w:rsidRPr="000D02F2" w:rsidRDefault="00386D0D" w:rsidP="004E7B9E">
            <w:pPr>
              <w:spacing w:before="60" w:after="60"/>
              <w:jc w:val="left"/>
              <w:rPr>
                <w:rFonts w:eastAsia="Times New Roman"/>
                <w:b/>
                <w:bCs/>
              </w:rPr>
            </w:pPr>
            <w:r w:rsidRPr="000D02F2">
              <w:rPr>
                <w:rFonts w:eastAsia="Times New Roman"/>
                <w:b/>
                <w:bCs/>
              </w:rPr>
              <w:t xml:space="preserve">Disaster Resilience Planning Program </w:t>
            </w:r>
          </w:p>
        </w:tc>
        <w:tc>
          <w:tcPr>
            <w:tcW w:w="3971" w:type="dxa"/>
          </w:tcPr>
          <w:p w14:paraId="1B0C5658" w14:textId="77777777" w:rsidR="00386D0D" w:rsidRPr="00ED4D86" w:rsidRDefault="00386D0D" w:rsidP="004E7B9E">
            <w:pPr>
              <w:spacing w:before="60" w:after="60"/>
              <w:jc w:val="left"/>
              <w:rPr>
                <w:rFonts w:eastAsia="Times New Roman"/>
              </w:rPr>
            </w:pPr>
            <w:r>
              <w:rPr>
                <w:rFonts w:eastAsia="Times New Roman"/>
              </w:rPr>
              <w:t>Supporting the development of long-term recovery and resiliency strategies through planning, coordination, and capacity building</w:t>
            </w:r>
          </w:p>
        </w:tc>
        <w:tc>
          <w:tcPr>
            <w:tcW w:w="2324" w:type="dxa"/>
          </w:tcPr>
          <w:p w14:paraId="43593646" w14:textId="77777777" w:rsidR="00386D0D" w:rsidRPr="00ED4D86" w:rsidRDefault="00386D0D" w:rsidP="004E7B9E">
            <w:pPr>
              <w:spacing w:before="60" w:after="60"/>
              <w:jc w:val="left"/>
              <w:rPr>
                <w:rFonts w:eastAsia="Times New Roman"/>
              </w:rPr>
            </w:pPr>
            <w:r>
              <w:rPr>
                <w:rFonts w:eastAsia="Times New Roman"/>
              </w:rPr>
              <w:t>Subrecipients</w:t>
            </w:r>
          </w:p>
        </w:tc>
      </w:tr>
    </w:tbl>
    <w:p w14:paraId="57A5D8C2" w14:textId="76624FB7" w:rsidR="00F16EDB" w:rsidRDefault="00BE743D" w:rsidP="00BE743D">
      <w:r w:rsidRPr="00BE743D">
        <w:t>In the table above, the Program Name column designates the name of the program, as it corresponds to the activities outlined in the Action Plan. The Activity Name column designates any sub-category of activity within the program. The Implementation Column identifies whether the program and activity will be directly implemented by DHSEM or a subrecipient. Each program will have its own implementing guidelines.</w:t>
      </w:r>
    </w:p>
    <w:p w14:paraId="795E4746" w14:textId="3785BBBD" w:rsidR="00BE743D" w:rsidRDefault="00BE743D" w:rsidP="00BE743D">
      <w:pPr>
        <w:pStyle w:val="CDBGDRsubheading2"/>
      </w:pPr>
      <w:bookmarkStart w:id="18" w:name="_Toc225433275"/>
      <w:bookmarkStart w:id="19" w:name="_Toc226100837"/>
      <w:r>
        <w:t>1. Types of Assistance</w:t>
      </w:r>
      <w:bookmarkEnd w:id="18"/>
      <w:bookmarkEnd w:id="19"/>
    </w:p>
    <w:p w14:paraId="0EDCA4D9" w14:textId="77777777" w:rsidR="00C53609" w:rsidRDefault="00C53609" w:rsidP="00E86C1A">
      <w:pPr>
        <w:spacing w:after="0"/>
      </w:pPr>
      <w:r w:rsidRPr="00ED4D86">
        <w:t>Each Program Area has distinct and separate eligible activity categories, all of which are listed below.</w:t>
      </w:r>
    </w:p>
    <w:p w14:paraId="0FBD47AC" w14:textId="7190756D" w:rsidR="00847641" w:rsidRPr="00ED4D86" w:rsidRDefault="00847641" w:rsidP="000D02F2">
      <w:pPr>
        <w:pStyle w:val="CDBGDRsubheading3"/>
      </w:pPr>
      <w:r>
        <w:t>1.1 New Mexico Home Recovery Program</w:t>
      </w:r>
    </w:p>
    <w:p w14:paraId="41ACD42D" w14:textId="57885689" w:rsidR="00C53609" w:rsidRPr="00ED4D86" w:rsidRDefault="00C53609" w:rsidP="00C53609">
      <w:pPr>
        <w:rPr>
          <w:rFonts w:eastAsia="Times New Roman"/>
          <w:b/>
          <w:bCs/>
        </w:rPr>
      </w:pPr>
      <w:r w:rsidRPr="00ED4D86">
        <w:rPr>
          <w:rFonts w:eastAsia="Times New Roman"/>
        </w:rPr>
        <w:t>DHSEM is directly administering this program; there are no subrecipients.</w:t>
      </w:r>
      <w:r w:rsidR="00847641">
        <w:rPr>
          <w:rFonts w:eastAsia="Times New Roman"/>
        </w:rPr>
        <w:t xml:space="preserve"> Eligible activities include:</w:t>
      </w:r>
    </w:p>
    <w:p w14:paraId="1E5496CB" w14:textId="77777777" w:rsidR="00C53609" w:rsidRPr="00ED4D86" w:rsidRDefault="00C53609" w:rsidP="00C53609">
      <w:pPr>
        <w:pStyle w:val="ListParagraph"/>
        <w:numPr>
          <w:ilvl w:val="0"/>
          <w:numId w:val="83"/>
        </w:numPr>
      </w:pPr>
      <w:r w:rsidRPr="00C53609">
        <w:rPr>
          <w:b/>
          <w:bCs/>
        </w:rPr>
        <w:t>Housing Rehabilitation</w:t>
      </w:r>
      <w:r w:rsidRPr="00ED4D86">
        <w:t>: Essential repairs to restore disaster-damaged homes to safe, livable conditions, including structural, plumbing, electrical, roofing, and interior work. To receive housing rehabilitation, the estimated total damage to the home must be less than 60% the pre-disaster fair market value of the home.</w:t>
      </w:r>
    </w:p>
    <w:p w14:paraId="2E29B86C" w14:textId="77777777" w:rsidR="00C53609" w:rsidRPr="00ED4D86" w:rsidRDefault="00C53609" w:rsidP="00C53609">
      <w:pPr>
        <w:pStyle w:val="ListParagraph"/>
        <w:numPr>
          <w:ilvl w:val="0"/>
          <w:numId w:val="83"/>
        </w:numPr>
      </w:pPr>
      <w:r w:rsidRPr="00C53609">
        <w:rPr>
          <w:b/>
          <w:bCs/>
        </w:rPr>
        <w:t>Housing Reconstruction</w:t>
      </w:r>
      <w:r w:rsidRPr="00ED4D86">
        <w:t xml:space="preserve">: Full rebuilding of homes that are not suitable for rehabilitation (e.g., damage exceeds 60% the pre-disaster fair market value of the home), compliant with modern building codes and incorporation of resilience measures. Reconstructed home </w:t>
      </w:r>
      <w:r w:rsidRPr="00ED4D86">
        <w:lastRenderedPageBreak/>
        <w:t>configurations will be based on minimum unit size in relation to household size and composition.</w:t>
      </w:r>
    </w:p>
    <w:p w14:paraId="1194D670" w14:textId="77777777" w:rsidR="00C53609" w:rsidRPr="00604DCC" w:rsidRDefault="00C53609" w:rsidP="00C53609">
      <w:pPr>
        <w:pStyle w:val="ListParagraph"/>
        <w:numPr>
          <w:ilvl w:val="0"/>
          <w:numId w:val="83"/>
        </w:numPr>
      </w:pPr>
      <w:r w:rsidRPr="00C53609">
        <w:rPr>
          <w:b/>
          <w:bCs/>
        </w:rPr>
        <w:t>New Housing Construction</w:t>
      </w:r>
      <w:r w:rsidRPr="00ED4D86">
        <w:t>: Construction of new homes may be provided for disaster-impacted households on properties they already own, provided the site is located outside of the floodplain. While undamaged property owned by the household may be used for new unit placement, the acquisition of new property is not eligible for funding under the Home Recovery Program. Newly constructed home configurations will be based on minimum unit size in relation to household size and composition.</w:t>
      </w:r>
    </w:p>
    <w:p w14:paraId="290B1DCF" w14:textId="3EB4069F" w:rsidR="00847641" w:rsidRDefault="00847641" w:rsidP="000D02F2">
      <w:pPr>
        <w:pStyle w:val="CDBGDRsubheading3"/>
      </w:pPr>
      <w:r>
        <w:t>1.2 Post-Disaster Infrastructure Investment Program (IIP)</w:t>
      </w:r>
    </w:p>
    <w:p w14:paraId="15F339F1" w14:textId="31FCE803" w:rsidR="00C53609" w:rsidRDefault="00D12B5A" w:rsidP="00C53609">
      <w:pPr>
        <w:rPr>
          <w:rFonts w:eastAsia="Times New Roman"/>
        </w:rPr>
      </w:pPr>
      <w:r>
        <w:rPr>
          <w:rFonts w:eastAsia="Times New Roman"/>
        </w:rPr>
        <w:t>Eligible subrecipients under this program are limited to units of local government and politi</w:t>
      </w:r>
      <w:r w:rsidR="00A77DC5">
        <w:rPr>
          <w:rFonts w:eastAsia="Times New Roman"/>
        </w:rPr>
        <w:t>cal subdivisions, including acequias, in the following HUD-designated or State-designated MID areas:</w:t>
      </w:r>
    </w:p>
    <w:p w14:paraId="33BBFE34" w14:textId="720643B1" w:rsidR="00A77DC5" w:rsidRPr="000D02F2" w:rsidRDefault="00A77DC5" w:rsidP="00A77DC5">
      <w:pPr>
        <w:pStyle w:val="ListParagraph"/>
        <w:numPr>
          <w:ilvl w:val="0"/>
          <w:numId w:val="89"/>
        </w:numPr>
      </w:pPr>
      <w:r w:rsidRPr="000D02F2">
        <w:t>L</w:t>
      </w:r>
      <w:r w:rsidR="002647B1" w:rsidRPr="000D02F2">
        <w:t>incoln County</w:t>
      </w:r>
    </w:p>
    <w:p w14:paraId="00936D51" w14:textId="6C3D4BB4" w:rsidR="002647B1" w:rsidRPr="000D02F2" w:rsidRDefault="002647B1" w:rsidP="00A77DC5">
      <w:pPr>
        <w:pStyle w:val="ListParagraph"/>
        <w:numPr>
          <w:ilvl w:val="0"/>
          <w:numId w:val="89"/>
        </w:numPr>
      </w:pPr>
      <w:r w:rsidRPr="000D02F2">
        <w:t>Chaves County</w:t>
      </w:r>
    </w:p>
    <w:p w14:paraId="26B8BAC7" w14:textId="1480891B" w:rsidR="002647B1" w:rsidRPr="000D02F2" w:rsidRDefault="002647B1" w:rsidP="00A77DC5">
      <w:pPr>
        <w:pStyle w:val="ListParagraph"/>
        <w:numPr>
          <w:ilvl w:val="0"/>
          <w:numId w:val="89"/>
        </w:numPr>
      </w:pPr>
      <w:r w:rsidRPr="000D02F2">
        <w:t>San Juan County</w:t>
      </w:r>
    </w:p>
    <w:p w14:paraId="5221EEE5" w14:textId="01C7A8C5" w:rsidR="002647B1" w:rsidRPr="000D02F2" w:rsidRDefault="002647B1" w:rsidP="00A77DC5">
      <w:pPr>
        <w:pStyle w:val="ListParagraph"/>
        <w:numPr>
          <w:ilvl w:val="0"/>
          <w:numId w:val="89"/>
        </w:numPr>
      </w:pPr>
      <w:r w:rsidRPr="000D02F2">
        <w:t>Rio Arriba County</w:t>
      </w:r>
    </w:p>
    <w:p w14:paraId="426F0C96" w14:textId="6B3814D5" w:rsidR="002647B1" w:rsidRPr="000D02F2" w:rsidRDefault="002647B1" w:rsidP="00A77DC5">
      <w:pPr>
        <w:pStyle w:val="ListParagraph"/>
        <w:numPr>
          <w:ilvl w:val="0"/>
          <w:numId w:val="89"/>
        </w:numPr>
      </w:pPr>
      <w:r w:rsidRPr="000D02F2">
        <w:t>Mescalero Apache Tribe (Otero County)</w:t>
      </w:r>
    </w:p>
    <w:p w14:paraId="22028455" w14:textId="0774D186" w:rsidR="002952E5" w:rsidRPr="002952E5" w:rsidRDefault="002952E5" w:rsidP="002952E5">
      <w:r>
        <w:t>Eligible activities for the IIP include:</w:t>
      </w:r>
    </w:p>
    <w:p w14:paraId="2F028F52" w14:textId="77777777" w:rsidR="00C53609" w:rsidRPr="00ED4D86" w:rsidRDefault="00C53609" w:rsidP="00C53609">
      <w:pPr>
        <w:pStyle w:val="ListParagraph"/>
        <w:numPr>
          <w:ilvl w:val="0"/>
          <w:numId w:val="84"/>
        </w:numPr>
      </w:pPr>
      <w:r w:rsidRPr="00C53609">
        <w:rPr>
          <w:b/>
          <w:bCs/>
        </w:rPr>
        <w:t>Public Infrastructure Rehabilitation</w:t>
      </w:r>
      <w:r w:rsidRPr="00ED4D86">
        <w:t>: Repair and restoration of damaged public infrastructure to restore essential services and support long-term community resilience.</w:t>
      </w:r>
    </w:p>
    <w:p w14:paraId="1040FC2E" w14:textId="77777777" w:rsidR="00C53609" w:rsidRPr="00ED4D86" w:rsidRDefault="00C53609" w:rsidP="00C53609">
      <w:pPr>
        <w:pStyle w:val="ListParagraph"/>
        <w:numPr>
          <w:ilvl w:val="0"/>
          <w:numId w:val="84"/>
        </w:numPr>
      </w:pPr>
      <w:r w:rsidRPr="00C53609">
        <w:rPr>
          <w:b/>
          <w:bCs/>
        </w:rPr>
        <w:t>Public Infrastructure Replacement or New Construction</w:t>
      </w:r>
      <w:r w:rsidRPr="00ED4D86">
        <w:t>: Construction or full replacement of critical infrastructure elements where damage is severe or systems are outdated, with a focus on resilience and hazard mitigation.</w:t>
      </w:r>
    </w:p>
    <w:p w14:paraId="28173DD0" w14:textId="77777777" w:rsidR="00C53609" w:rsidRPr="00ED4D86" w:rsidRDefault="00C53609" w:rsidP="00C53609">
      <w:pPr>
        <w:pStyle w:val="ListParagraph"/>
        <w:numPr>
          <w:ilvl w:val="0"/>
          <w:numId w:val="84"/>
        </w:numPr>
      </w:pPr>
      <w:r w:rsidRPr="00C53609">
        <w:rPr>
          <w:b/>
          <w:bCs/>
        </w:rPr>
        <w:t>Community Enhancement and Hazard Mitigation</w:t>
      </w:r>
      <w:r w:rsidRPr="00ED4D86">
        <w:t>: Infrastructure investments for facilities, projects, and other features that reduce future disaster risk, promote community resilience, and support recovery in underserved or vulnerable areas.</w:t>
      </w:r>
    </w:p>
    <w:p w14:paraId="4C3E6DB9" w14:textId="18E1FA2E" w:rsidR="00176D41" w:rsidRDefault="00176D41" w:rsidP="000D02F2">
      <w:pPr>
        <w:pStyle w:val="CDBGDRsubheading3"/>
      </w:pPr>
      <w:r>
        <w:t>1.3 Disaster Resilience Planning Program (DRPP)</w:t>
      </w:r>
    </w:p>
    <w:p w14:paraId="1EAB2AE2" w14:textId="16B50DF1" w:rsidR="00C53609" w:rsidRPr="00ED4D86" w:rsidRDefault="00C53609" w:rsidP="00C53609">
      <w:r w:rsidRPr="00ED4D86">
        <w:t>Local governments, political subdivisions, 501(c)(3) nonprofit organizations</w:t>
      </w:r>
      <w:r w:rsidR="00F017CD">
        <w:t xml:space="preserve">, </w:t>
      </w:r>
      <w:r w:rsidR="00653448">
        <w:t xml:space="preserve">Councils of Government, Economic Development Districts, and educational </w:t>
      </w:r>
      <w:r w:rsidR="008A1AA5">
        <w:t>institutions</w:t>
      </w:r>
      <w:r w:rsidRPr="00ED4D86">
        <w:t xml:space="preserve"> are eligible subrecipients for resilience planning projects. Subrecipients must </w:t>
      </w:r>
      <w:proofErr w:type="gramStart"/>
      <w:r w:rsidRPr="00ED4D86">
        <w:t>be located in</w:t>
      </w:r>
      <w:proofErr w:type="gramEnd"/>
      <w:r w:rsidRPr="00ED4D86">
        <w:t xml:space="preserve"> either Chaves or Lincoln Counties. </w:t>
      </w:r>
      <w:r w:rsidR="0018759F">
        <w:t>Eligible activities for the DRPP include:</w:t>
      </w:r>
    </w:p>
    <w:p w14:paraId="13237E49" w14:textId="6F6A1F5D" w:rsidR="0018759F" w:rsidRDefault="0018759F" w:rsidP="00C53609">
      <w:pPr>
        <w:pStyle w:val="ListParagraph"/>
        <w:numPr>
          <w:ilvl w:val="0"/>
          <w:numId w:val="85"/>
        </w:numPr>
      </w:pPr>
      <w:r w:rsidRPr="000D02F2">
        <w:rPr>
          <w:b/>
          <w:bCs/>
        </w:rPr>
        <w:t>Comprehensive Recovery and Resiliency Planning</w:t>
      </w:r>
      <w:r w:rsidR="00C53EB1" w:rsidRPr="000D02F2">
        <w:rPr>
          <w:b/>
          <w:bCs/>
        </w:rPr>
        <w:t>:</w:t>
      </w:r>
      <w:r w:rsidR="00C53EB1">
        <w:t xml:space="preserve"> </w:t>
      </w:r>
      <w:r w:rsidR="000D3D24">
        <w:t>Development of long-term plans that integrate land use, housing, economic development, infrastructure, and environmental systems to guide equitable and resilient recovery efforts.</w:t>
      </w:r>
    </w:p>
    <w:p w14:paraId="25C7CB9A" w14:textId="13CBAD9D" w:rsidR="008B4CDD" w:rsidRDefault="008B4CDD" w:rsidP="000D02F2">
      <w:pPr>
        <w:pStyle w:val="ListParagraph"/>
        <w:numPr>
          <w:ilvl w:val="0"/>
          <w:numId w:val="85"/>
        </w:numPr>
      </w:pPr>
      <w:r w:rsidRPr="000D02F2">
        <w:rPr>
          <w:b/>
          <w:bCs/>
        </w:rPr>
        <w:lastRenderedPageBreak/>
        <w:t>Hazard Mitigation and Risk Reduction Plans</w:t>
      </w:r>
      <w:r w:rsidR="007248FB" w:rsidRPr="000D02F2">
        <w:rPr>
          <w:b/>
          <w:bCs/>
        </w:rPr>
        <w:t>:</w:t>
      </w:r>
      <w:r w:rsidR="007248FB">
        <w:t xml:space="preserve"> Updates to hazard mitigation plans or development of localized hazard-specific planning (e.g., flood, fire, drought), including coordination with existing FEMA or State HMPs.</w:t>
      </w:r>
    </w:p>
    <w:p w14:paraId="7B8FDB49" w14:textId="07D02A5E" w:rsidR="00831142" w:rsidRDefault="008B4CDD" w:rsidP="00C24C88">
      <w:pPr>
        <w:pStyle w:val="ListParagraph"/>
        <w:numPr>
          <w:ilvl w:val="0"/>
          <w:numId w:val="85"/>
        </w:numPr>
      </w:pPr>
      <w:r w:rsidRPr="000D02F2">
        <w:rPr>
          <w:b/>
          <w:bCs/>
        </w:rPr>
        <w:t>Floodplain and Watershed Management Plans</w:t>
      </w:r>
      <w:r w:rsidR="00205DF0" w:rsidRPr="000D02F2">
        <w:rPr>
          <w:b/>
          <w:bCs/>
        </w:rPr>
        <w:t>:</w:t>
      </w:r>
      <w:r w:rsidR="00205DF0">
        <w:t xml:space="preserve"> Studies and planning efforts that assess flood risks, waterway functionality, watershed stability, and drainage needs. </w:t>
      </w:r>
      <w:proofErr w:type="gramStart"/>
      <w:r w:rsidR="00205DF0">
        <w:t>Outputs</w:t>
      </w:r>
      <w:proofErr w:type="gramEnd"/>
      <w:r w:rsidR="00205DF0">
        <w:t xml:space="preserve"> may include master drainage plans, green infrastructure concepts, or zoning changes to reduce risk.</w:t>
      </w:r>
    </w:p>
    <w:p w14:paraId="609EE65B" w14:textId="232FD9A9" w:rsidR="00B52B3C" w:rsidRDefault="00B52B3C" w:rsidP="00C24C88">
      <w:pPr>
        <w:pStyle w:val="ListParagraph"/>
        <w:numPr>
          <w:ilvl w:val="0"/>
          <w:numId w:val="85"/>
        </w:numPr>
      </w:pPr>
      <w:r w:rsidRPr="000D02F2">
        <w:rPr>
          <w:b/>
          <w:bCs/>
        </w:rPr>
        <w:t>Housing and Neighborhood Revital</w:t>
      </w:r>
      <w:r w:rsidR="00C53EB1" w:rsidRPr="000D02F2">
        <w:rPr>
          <w:b/>
          <w:bCs/>
        </w:rPr>
        <w:t>ization Plans</w:t>
      </w:r>
      <w:r w:rsidR="00205DF0" w:rsidRPr="000D02F2">
        <w:rPr>
          <w:b/>
          <w:bCs/>
        </w:rPr>
        <w:t>:</w:t>
      </w:r>
      <w:r w:rsidR="00205DF0">
        <w:t xml:space="preserve"> Strategies to address the repair, reconstruction, and resilience of disaster-damaged housing, especially for low- and moderate-income (LMI) populations. May </w:t>
      </w:r>
      <w:r w:rsidR="00266A9B">
        <w:t>include site identification, housing density planning, or infill strategies to support sustainable development.</w:t>
      </w:r>
    </w:p>
    <w:p w14:paraId="5A0ABBE8" w14:textId="3066D872" w:rsidR="00831142" w:rsidRPr="00AE0067" w:rsidRDefault="00C53EB1" w:rsidP="000D02F2">
      <w:pPr>
        <w:pStyle w:val="ListParagraph"/>
        <w:numPr>
          <w:ilvl w:val="0"/>
          <w:numId w:val="85"/>
        </w:numPr>
      </w:pPr>
      <w:r w:rsidRPr="000D02F2">
        <w:rPr>
          <w:b/>
          <w:bCs/>
        </w:rPr>
        <w:t>Infrastructure and System Interdependency Assessments</w:t>
      </w:r>
      <w:r w:rsidR="00266A9B" w:rsidRPr="000D02F2">
        <w:rPr>
          <w:b/>
          <w:bCs/>
        </w:rPr>
        <w:t>:</w:t>
      </w:r>
      <w:r w:rsidR="00266A9B">
        <w:t xml:space="preserve"> Planning studies that analyze </w:t>
      </w:r>
      <w:r w:rsidR="00E225E2">
        <w:t>the interdependence of critical systems such as transportation, utilities, housing, and emergency services. These activities support prioritization of future infrastructure projects and coordination of funding streams.</w:t>
      </w:r>
    </w:p>
    <w:p w14:paraId="76086DED" w14:textId="748A4A54" w:rsidR="00C53609" w:rsidRDefault="003578AA" w:rsidP="00831142">
      <w:pPr>
        <w:pStyle w:val="CDBGDRsubheading2"/>
      </w:pPr>
      <w:bookmarkStart w:id="20" w:name="_Toc225433276"/>
      <w:bookmarkStart w:id="21" w:name="_Toc226100838"/>
      <w:r>
        <w:t>2</w:t>
      </w:r>
      <w:r w:rsidR="00831142">
        <w:t>. Outreach and Education</w:t>
      </w:r>
      <w:bookmarkEnd w:id="20"/>
      <w:bookmarkEnd w:id="21"/>
    </w:p>
    <w:p w14:paraId="6FE7E452" w14:textId="16FBE535" w:rsidR="00BC2438" w:rsidRPr="00DA6204" w:rsidRDefault="00BC2438" w:rsidP="00831142">
      <w:r w:rsidRPr="00BC2438">
        <w:t>DHSEM has partnered with HUD, local governments, state agencies</w:t>
      </w:r>
      <w:r w:rsidR="001421EF">
        <w:t>,</w:t>
      </w:r>
      <w:r w:rsidRPr="00BC2438">
        <w:t xml:space="preserve"> and nonprofit organizations to provide outreach and technical assistance to applicants and subrecipients. A network of state agencies supports disaster recovery operatio</w:t>
      </w:r>
      <w:r w:rsidR="00DA6204">
        <w:t>ns. See Section VII, Roles and Responsibilities, for a list of state agencies and their roles in disaster recovery operations.</w:t>
      </w:r>
    </w:p>
    <w:p w14:paraId="33B04B69" w14:textId="26CBC573" w:rsidR="00B97722" w:rsidRPr="006F0E24" w:rsidRDefault="0020410D" w:rsidP="006F0E24">
      <w:r w:rsidRPr="00ED4D86">
        <w:t xml:space="preserve">All state agency partners participate regularly in a variety of Task Forces created in response to designated disasters. Detailed information on these task forces can be found </w:t>
      </w:r>
      <w:r>
        <w:t>in Sections 5.1 and 5.2 of the State of New Mexico Fire and Flood Recovery (2024 Events) Community Development Block Grant – Disaster Recovery Action Plan.</w:t>
      </w:r>
    </w:p>
    <w:p w14:paraId="479FACB0" w14:textId="5894D055" w:rsidR="0020410D" w:rsidRDefault="003578AA" w:rsidP="00B97722">
      <w:pPr>
        <w:pStyle w:val="CDBGDRsubheading2"/>
      </w:pPr>
      <w:bookmarkStart w:id="22" w:name="_Toc225433277"/>
      <w:bookmarkStart w:id="23" w:name="_Toc226100839"/>
      <w:r>
        <w:t>3</w:t>
      </w:r>
      <w:r w:rsidR="00B97722">
        <w:t>. Program Caps on Funding</w:t>
      </w:r>
      <w:bookmarkEnd w:id="22"/>
      <w:bookmarkEnd w:id="23"/>
    </w:p>
    <w:p w14:paraId="43572F73" w14:textId="0F7255DE" w:rsidR="00B97722" w:rsidRDefault="003578AA" w:rsidP="00B97722">
      <w:r>
        <w:t>This</w:t>
      </w:r>
      <w:r w:rsidR="00A34599" w:rsidRPr="00A34599">
        <w:t xml:space="preserve"> </w:t>
      </w:r>
      <w:r w:rsidR="00A34599">
        <w:t xml:space="preserve">section </w:t>
      </w:r>
      <w:r w:rsidR="00A34599" w:rsidRPr="00A34599">
        <w:t xml:space="preserve">outlines </w:t>
      </w:r>
      <w:r w:rsidR="00395E9E">
        <w:t>award</w:t>
      </w:r>
      <w:r w:rsidR="00A34599" w:rsidRPr="00A34599">
        <w:t xml:space="preserve"> caps for each program. </w:t>
      </w:r>
    </w:p>
    <w:p w14:paraId="02599C28" w14:textId="50DD5596" w:rsidR="00A34599" w:rsidRPr="006F0E24" w:rsidRDefault="00A34599" w:rsidP="001C4F96">
      <w:pPr>
        <w:spacing w:before="240"/>
        <w:rPr>
          <w:b/>
          <w:bCs/>
        </w:rPr>
      </w:pPr>
      <w:r w:rsidRPr="006F0E24">
        <w:rPr>
          <w:b/>
          <w:bCs/>
        </w:rPr>
        <w:t>Program Award Caps</w:t>
      </w:r>
    </w:p>
    <w:tbl>
      <w:tblPr>
        <w:tblStyle w:val="TableGrid"/>
        <w:tblW w:w="0" w:type="auto"/>
        <w:tblLook w:val="04A0" w:firstRow="1" w:lastRow="0" w:firstColumn="1" w:lastColumn="0" w:noHBand="0" w:noVBand="1"/>
      </w:tblPr>
      <w:tblGrid>
        <w:gridCol w:w="4045"/>
        <w:gridCol w:w="2610"/>
        <w:gridCol w:w="2695"/>
      </w:tblGrid>
      <w:tr w:rsidR="005F71E8" w:rsidRPr="00ED4D86" w14:paraId="602EA1AE" w14:textId="77777777" w:rsidTr="005F71E8">
        <w:tc>
          <w:tcPr>
            <w:tcW w:w="4045" w:type="dxa"/>
            <w:shd w:val="clear" w:color="auto" w:fill="365F91"/>
          </w:tcPr>
          <w:p w14:paraId="68023512" w14:textId="77777777" w:rsidR="005F71E8" w:rsidRPr="005F71E8" w:rsidRDefault="005F71E8" w:rsidP="005A079A">
            <w:pPr>
              <w:spacing w:before="60" w:after="60"/>
              <w:ind w:right="590"/>
              <w:rPr>
                <w:rFonts w:eastAsia="Times New Roman"/>
                <w:b/>
                <w:bCs/>
                <w:color w:val="FFFFFF" w:themeColor="background1"/>
              </w:rPr>
            </w:pPr>
            <w:r w:rsidRPr="005F71E8">
              <w:rPr>
                <w:rFonts w:eastAsia="Times New Roman"/>
                <w:b/>
                <w:bCs/>
                <w:color w:val="FFFFFF" w:themeColor="background1"/>
              </w:rPr>
              <w:t>Program</w:t>
            </w:r>
          </w:p>
        </w:tc>
        <w:tc>
          <w:tcPr>
            <w:tcW w:w="2610" w:type="dxa"/>
            <w:shd w:val="clear" w:color="auto" w:fill="365F91"/>
          </w:tcPr>
          <w:p w14:paraId="37BADAA4" w14:textId="77777777" w:rsidR="005F71E8" w:rsidRPr="005F71E8" w:rsidRDefault="005F71E8" w:rsidP="005A079A">
            <w:pPr>
              <w:spacing w:before="60" w:after="60"/>
              <w:ind w:right="590"/>
              <w:rPr>
                <w:rFonts w:eastAsia="Times New Roman"/>
                <w:b/>
                <w:bCs/>
                <w:color w:val="FFFFFF" w:themeColor="background1"/>
              </w:rPr>
            </w:pPr>
            <w:r w:rsidRPr="005F71E8">
              <w:rPr>
                <w:rFonts w:eastAsia="Times New Roman"/>
                <w:b/>
                <w:bCs/>
                <w:color w:val="FFFFFF" w:themeColor="background1"/>
              </w:rPr>
              <w:t>Minimum Award</w:t>
            </w:r>
          </w:p>
        </w:tc>
        <w:tc>
          <w:tcPr>
            <w:tcW w:w="2695" w:type="dxa"/>
            <w:shd w:val="clear" w:color="auto" w:fill="365F91"/>
          </w:tcPr>
          <w:p w14:paraId="16629D06" w14:textId="77777777" w:rsidR="005F71E8" w:rsidRPr="005F71E8" w:rsidRDefault="005F71E8" w:rsidP="005A079A">
            <w:pPr>
              <w:spacing w:before="60" w:after="60"/>
              <w:ind w:right="590"/>
              <w:rPr>
                <w:rFonts w:eastAsia="Times New Roman"/>
                <w:b/>
                <w:bCs/>
                <w:color w:val="FFFFFF" w:themeColor="background1"/>
              </w:rPr>
            </w:pPr>
            <w:r w:rsidRPr="005F71E8">
              <w:rPr>
                <w:rFonts w:eastAsia="Times New Roman"/>
                <w:b/>
                <w:bCs/>
                <w:color w:val="FFFFFF" w:themeColor="background1"/>
              </w:rPr>
              <w:t>Maximum Award</w:t>
            </w:r>
          </w:p>
        </w:tc>
      </w:tr>
      <w:tr w:rsidR="005F71E8" w:rsidRPr="00ED4D86" w14:paraId="7CADC20E" w14:textId="77777777" w:rsidTr="0039381E">
        <w:tc>
          <w:tcPr>
            <w:tcW w:w="4045" w:type="dxa"/>
          </w:tcPr>
          <w:p w14:paraId="77FD7A62" w14:textId="77777777" w:rsidR="005F71E8" w:rsidRPr="005F71E8" w:rsidRDefault="005F71E8" w:rsidP="005A079A">
            <w:pPr>
              <w:spacing w:before="60" w:after="60"/>
              <w:ind w:right="590"/>
              <w:jc w:val="left"/>
              <w:rPr>
                <w:rFonts w:eastAsia="Times New Roman"/>
                <w:b/>
                <w:bCs/>
              </w:rPr>
            </w:pPr>
            <w:r w:rsidRPr="005F71E8">
              <w:rPr>
                <w:rFonts w:eastAsia="Times New Roman"/>
                <w:b/>
                <w:bCs/>
              </w:rPr>
              <w:t>New Mexico Home Recovery Program</w:t>
            </w:r>
          </w:p>
        </w:tc>
        <w:tc>
          <w:tcPr>
            <w:tcW w:w="2610" w:type="dxa"/>
          </w:tcPr>
          <w:p w14:paraId="524CEA33" w14:textId="77777777" w:rsidR="005F71E8" w:rsidRPr="00ED4D86" w:rsidRDefault="005F71E8" w:rsidP="005A079A">
            <w:pPr>
              <w:spacing w:before="60" w:after="60"/>
              <w:ind w:right="590"/>
              <w:rPr>
                <w:rFonts w:eastAsia="Times New Roman"/>
              </w:rPr>
            </w:pPr>
            <w:r w:rsidRPr="00ED4D86">
              <w:rPr>
                <w:rFonts w:eastAsia="Times New Roman"/>
              </w:rPr>
              <w:t>$5,000.00</w:t>
            </w:r>
          </w:p>
        </w:tc>
        <w:tc>
          <w:tcPr>
            <w:tcW w:w="2695" w:type="dxa"/>
          </w:tcPr>
          <w:p w14:paraId="6BC1963E" w14:textId="77777777" w:rsidR="005F71E8" w:rsidRPr="00ED4D86" w:rsidRDefault="005F71E8" w:rsidP="005A079A">
            <w:pPr>
              <w:spacing w:before="60" w:after="60"/>
              <w:ind w:right="590"/>
              <w:rPr>
                <w:rFonts w:eastAsia="Times New Roman"/>
              </w:rPr>
            </w:pPr>
            <w:r w:rsidRPr="00ED4D86">
              <w:rPr>
                <w:rFonts w:eastAsia="Times New Roman"/>
              </w:rPr>
              <w:t>$350,000.00</w:t>
            </w:r>
          </w:p>
        </w:tc>
      </w:tr>
      <w:tr w:rsidR="005F71E8" w:rsidRPr="00ED4D86" w14:paraId="612C2F01" w14:textId="77777777" w:rsidTr="0039381E">
        <w:tc>
          <w:tcPr>
            <w:tcW w:w="4045" w:type="dxa"/>
          </w:tcPr>
          <w:p w14:paraId="30FA84E7" w14:textId="77777777" w:rsidR="005F71E8" w:rsidRPr="005F71E8" w:rsidRDefault="005F71E8" w:rsidP="005A079A">
            <w:pPr>
              <w:spacing w:before="60" w:after="60"/>
              <w:ind w:right="590"/>
              <w:jc w:val="left"/>
              <w:rPr>
                <w:rFonts w:eastAsia="Times New Roman"/>
                <w:b/>
                <w:bCs/>
              </w:rPr>
            </w:pPr>
            <w:r w:rsidRPr="005F71E8">
              <w:rPr>
                <w:rFonts w:eastAsia="Times New Roman"/>
                <w:b/>
                <w:bCs/>
              </w:rPr>
              <w:t>Post-Disaster Infrastructure Investment Program</w:t>
            </w:r>
          </w:p>
        </w:tc>
        <w:tc>
          <w:tcPr>
            <w:tcW w:w="2610" w:type="dxa"/>
          </w:tcPr>
          <w:p w14:paraId="15C96877" w14:textId="77777777" w:rsidR="005F71E8" w:rsidRPr="00ED4D86" w:rsidRDefault="005F71E8" w:rsidP="005A079A">
            <w:pPr>
              <w:spacing w:before="60" w:after="60"/>
              <w:ind w:right="590"/>
              <w:rPr>
                <w:rFonts w:eastAsia="Times New Roman"/>
              </w:rPr>
            </w:pPr>
            <w:r w:rsidRPr="00ED4D86">
              <w:rPr>
                <w:rFonts w:eastAsia="Times New Roman"/>
              </w:rPr>
              <w:t>$50,000.00</w:t>
            </w:r>
          </w:p>
        </w:tc>
        <w:tc>
          <w:tcPr>
            <w:tcW w:w="2695" w:type="dxa"/>
          </w:tcPr>
          <w:p w14:paraId="6AB948D6" w14:textId="77777777" w:rsidR="005F71E8" w:rsidRPr="00ED4D86" w:rsidRDefault="005F71E8" w:rsidP="005A079A">
            <w:pPr>
              <w:spacing w:before="60" w:after="60"/>
              <w:ind w:right="590"/>
              <w:rPr>
                <w:rFonts w:eastAsia="Times New Roman"/>
              </w:rPr>
            </w:pPr>
            <w:r w:rsidRPr="00ED4D86">
              <w:rPr>
                <w:rFonts w:eastAsia="Times New Roman"/>
              </w:rPr>
              <w:t>$10,000,000.00</w:t>
            </w:r>
          </w:p>
        </w:tc>
      </w:tr>
      <w:tr w:rsidR="005F71E8" w:rsidRPr="00ED4D86" w14:paraId="60480744" w14:textId="77777777" w:rsidTr="0039381E">
        <w:tc>
          <w:tcPr>
            <w:tcW w:w="4045" w:type="dxa"/>
          </w:tcPr>
          <w:p w14:paraId="77141D77" w14:textId="77777777" w:rsidR="005F71E8" w:rsidRPr="005F71E8" w:rsidRDefault="005F71E8" w:rsidP="005A079A">
            <w:pPr>
              <w:spacing w:before="60" w:after="60"/>
              <w:ind w:right="590"/>
              <w:jc w:val="left"/>
              <w:rPr>
                <w:rFonts w:eastAsia="Times New Roman"/>
                <w:b/>
                <w:bCs/>
              </w:rPr>
            </w:pPr>
            <w:r w:rsidRPr="005F71E8">
              <w:rPr>
                <w:rFonts w:eastAsia="Times New Roman"/>
                <w:b/>
                <w:bCs/>
              </w:rPr>
              <w:t>Disaster Resilience Planning Program</w:t>
            </w:r>
          </w:p>
        </w:tc>
        <w:tc>
          <w:tcPr>
            <w:tcW w:w="2610" w:type="dxa"/>
          </w:tcPr>
          <w:p w14:paraId="59BB51D8" w14:textId="77777777" w:rsidR="005F71E8" w:rsidRPr="00ED4D86" w:rsidRDefault="005F71E8" w:rsidP="005A079A">
            <w:pPr>
              <w:spacing w:before="60" w:after="60"/>
              <w:ind w:right="590"/>
              <w:rPr>
                <w:rFonts w:eastAsia="Times New Roman"/>
              </w:rPr>
            </w:pPr>
            <w:r w:rsidRPr="00ED4D86">
              <w:rPr>
                <w:rFonts w:eastAsia="Times New Roman"/>
              </w:rPr>
              <w:t>$100,000.00</w:t>
            </w:r>
          </w:p>
        </w:tc>
        <w:tc>
          <w:tcPr>
            <w:tcW w:w="2695" w:type="dxa"/>
          </w:tcPr>
          <w:p w14:paraId="023FAFCD" w14:textId="77777777" w:rsidR="005F71E8" w:rsidRPr="00ED4D86" w:rsidRDefault="005F71E8" w:rsidP="005A079A">
            <w:pPr>
              <w:spacing w:before="60" w:after="60"/>
              <w:ind w:right="590"/>
              <w:rPr>
                <w:rFonts w:eastAsia="Times New Roman"/>
              </w:rPr>
            </w:pPr>
            <w:r w:rsidRPr="00ED4D86">
              <w:rPr>
                <w:rFonts w:eastAsia="Times New Roman"/>
              </w:rPr>
              <w:t>$350,000.00</w:t>
            </w:r>
          </w:p>
        </w:tc>
      </w:tr>
    </w:tbl>
    <w:p w14:paraId="15CAE91E" w14:textId="0767150B" w:rsidR="000E12C5" w:rsidRDefault="00782B5B" w:rsidP="00505F3C">
      <w:pPr>
        <w:pStyle w:val="CDBGDRsubheading2"/>
      </w:pPr>
      <w:bookmarkStart w:id="24" w:name="_Toc225433278"/>
      <w:bookmarkStart w:id="25" w:name="_Toc226100840"/>
      <w:r>
        <w:lastRenderedPageBreak/>
        <w:t>4</w:t>
      </w:r>
      <w:r w:rsidR="00505F3C">
        <w:t>. Subrecipient Management</w:t>
      </w:r>
      <w:bookmarkEnd w:id="24"/>
      <w:bookmarkEnd w:id="25"/>
    </w:p>
    <w:p w14:paraId="58DB4A12" w14:textId="23282473" w:rsidR="002330FE" w:rsidRDefault="002330FE" w:rsidP="002330FE">
      <w:r>
        <w:t>Subrecipients play a critical role in establishing, administering, and operating the Post</w:t>
      </w:r>
      <w:r w:rsidR="006A0C57">
        <w:t>-</w:t>
      </w:r>
      <w:r>
        <w:t>Disaster Infrastructure Investment Program (IIP) and Disaster Resilience Planning Program (DRPP). DHSEM is responsible for selecting, monitoring, and ensuring compliance of subrecipients to achieve program goals, federal funding requirements, and HUD regulations. To support recovery efforts and ensure efficient program implementation, it is anticipated that DHSEM will execute subrecipient agreements with local jurisdictional authorities responsible for planning, zoning, and permitting functions, to provide additional staff capacity for recovery-related activities. These agreements will enhance the administrative and operational efficiency of these programs by integrating local expertise in land use, permitting, and disaster recovery planning. Additionally, subrecipient agreements may be needed with other entities to support various components of the IIP and DRPP.</w:t>
      </w:r>
    </w:p>
    <w:p w14:paraId="048F7195" w14:textId="1FB73F3B" w:rsidR="00505F3C" w:rsidRPr="00505F3C" w:rsidRDefault="002330FE" w:rsidP="002330FE">
      <w:r>
        <w:t xml:space="preserve">For additional information on subrecipient management, see </w:t>
      </w:r>
      <w:proofErr w:type="gramStart"/>
      <w:r>
        <w:t>the Monitoring</w:t>
      </w:r>
      <w:proofErr w:type="gramEnd"/>
      <w:r>
        <w:t xml:space="preserve"> and the Fraud, Waste, and Abuse policies.</w:t>
      </w:r>
    </w:p>
    <w:p w14:paraId="6E1D8E6F" w14:textId="746250B8" w:rsidR="00B3590A" w:rsidRPr="00B3590A" w:rsidRDefault="00423148" w:rsidP="009C1568">
      <w:pPr>
        <w:pStyle w:val="CDBGDRHeading"/>
      </w:pPr>
      <w:bookmarkStart w:id="26" w:name="_Toc226100841"/>
      <w:r w:rsidRPr="00E81E8D">
        <w:t>ROLES AND RESPONSIBILITIES</w:t>
      </w:r>
      <w:bookmarkEnd w:id="7"/>
      <w:bookmarkEnd w:id="26"/>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521309" w14:paraId="7EE76A42" w14:textId="77777777" w:rsidTr="00C8622C">
        <w:trPr>
          <w:trHeight w:val="300"/>
        </w:trPr>
        <w:tc>
          <w:tcPr>
            <w:tcW w:w="2062" w:type="dxa"/>
            <w:shd w:val="clear" w:color="auto" w:fill="365F91"/>
            <w:tcMar>
              <w:left w:w="105" w:type="dxa"/>
              <w:right w:w="105" w:type="dxa"/>
            </w:tcMar>
          </w:tcPr>
          <w:p w14:paraId="513A9DDD" w14:textId="77777777" w:rsidR="00423148" w:rsidRPr="009C1568" w:rsidRDefault="00423148" w:rsidP="009F17E1">
            <w:pPr>
              <w:pStyle w:val="CDBGDRTableHeading"/>
            </w:pPr>
            <w:bookmarkStart w:id="27" w:name="_Hlk210814742"/>
            <w:bookmarkStart w:id="28" w:name="_Hlk211430799"/>
            <w:r w:rsidRPr="009C1568">
              <w:t>Stakeholder</w:t>
            </w:r>
          </w:p>
        </w:tc>
        <w:tc>
          <w:tcPr>
            <w:tcW w:w="7200" w:type="dxa"/>
            <w:shd w:val="clear" w:color="auto" w:fill="365F91"/>
          </w:tcPr>
          <w:p w14:paraId="50C70A6A" w14:textId="77777777" w:rsidR="00423148" w:rsidRPr="009C1568" w:rsidRDefault="00423148" w:rsidP="009F17E1">
            <w:pPr>
              <w:pStyle w:val="CDBGDRTableHeading"/>
            </w:pPr>
            <w:r w:rsidRPr="009C1568">
              <w:t>Roles &amp; Responsibilities</w:t>
            </w:r>
          </w:p>
        </w:tc>
      </w:tr>
      <w:bookmarkEnd w:id="27"/>
      <w:tr w:rsidR="005D6AA0" w:rsidRPr="00521309" w14:paraId="4374373B" w14:textId="77777777" w:rsidTr="008C3CA0">
        <w:trPr>
          <w:trHeight w:val="300"/>
        </w:trPr>
        <w:tc>
          <w:tcPr>
            <w:tcW w:w="2062" w:type="dxa"/>
            <w:tcMar>
              <w:left w:w="105" w:type="dxa"/>
              <w:right w:w="105" w:type="dxa"/>
            </w:tcMar>
            <w:vAlign w:val="center"/>
          </w:tcPr>
          <w:p w14:paraId="0AEC6385" w14:textId="28F23793" w:rsidR="005D6AA0" w:rsidRPr="009C1568" w:rsidRDefault="00D04DEC" w:rsidP="005518C1">
            <w:pPr>
              <w:jc w:val="left"/>
              <w:rPr>
                <w:b/>
                <w:bCs/>
              </w:rPr>
            </w:pPr>
            <w:r>
              <w:rPr>
                <w:b/>
                <w:bCs/>
              </w:rPr>
              <w:t>DHSEM</w:t>
            </w:r>
          </w:p>
        </w:tc>
        <w:tc>
          <w:tcPr>
            <w:tcW w:w="7200" w:type="dxa"/>
            <w:vAlign w:val="center"/>
          </w:tcPr>
          <w:p w14:paraId="29B297BF" w14:textId="1DACB5A4" w:rsidR="00C8622C" w:rsidRPr="00521309" w:rsidRDefault="00E834C0" w:rsidP="002F5F45">
            <w:pPr>
              <w:pStyle w:val="BodyText"/>
              <w:spacing w:before="120" w:after="120"/>
            </w:pPr>
            <w:r>
              <w:t>Administer CDBG-DR Program in compliance with all relevant internal, state, and federal laws, regulations, and policies.</w:t>
            </w:r>
            <w:r w:rsidR="00D22E28">
              <w:t xml:space="preserve"> All programmatic decisions must be made by DHSEM</w:t>
            </w:r>
            <w:r w:rsidR="00C9399E">
              <w:t xml:space="preserve"> as the CDBG-DR grantee.</w:t>
            </w:r>
          </w:p>
        </w:tc>
      </w:tr>
      <w:tr w:rsidR="00D04DEC" w:rsidRPr="00521309" w14:paraId="74D8C571" w14:textId="77777777" w:rsidTr="008C3CA0">
        <w:trPr>
          <w:trHeight w:val="300"/>
        </w:trPr>
        <w:tc>
          <w:tcPr>
            <w:tcW w:w="2062" w:type="dxa"/>
            <w:tcMar>
              <w:left w:w="105" w:type="dxa"/>
              <w:right w:w="105" w:type="dxa"/>
            </w:tcMar>
            <w:vAlign w:val="center"/>
          </w:tcPr>
          <w:p w14:paraId="57BFD961" w14:textId="35F6A7CF" w:rsidR="00D04DEC" w:rsidRDefault="00D04DEC" w:rsidP="005518C1">
            <w:pPr>
              <w:jc w:val="left"/>
              <w:rPr>
                <w:b/>
                <w:bCs/>
              </w:rPr>
            </w:pPr>
            <w:r>
              <w:rPr>
                <w:b/>
                <w:bCs/>
              </w:rPr>
              <w:t>Subrecipients</w:t>
            </w:r>
          </w:p>
        </w:tc>
        <w:tc>
          <w:tcPr>
            <w:tcW w:w="7200" w:type="dxa"/>
            <w:vAlign w:val="center"/>
          </w:tcPr>
          <w:p w14:paraId="76033A19" w14:textId="286501BD" w:rsidR="00D04DEC" w:rsidRDefault="003578AA" w:rsidP="002F5F45">
            <w:pPr>
              <w:pStyle w:val="BodyText"/>
              <w:spacing w:before="120" w:after="120"/>
            </w:pPr>
            <w:r>
              <w:t xml:space="preserve">Administer CDBG-DR projects awarded either directly or through application/competition. Participate in monitoring activities, respond to monitoring concerns and findings, and work toward completion and closeout of concerns, findings, or corrective actions. </w:t>
            </w:r>
            <w:r w:rsidR="00314874">
              <w:t>Comply with all CDBG-DR Program policies and procedures.</w:t>
            </w:r>
          </w:p>
        </w:tc>
      </w:tr>
      <w:tr w:rsidR="00314874" w:rsidRPr="00521309" w14:paraId="29750CAC" w14:textId="77777777" w:rsidTr="008C3CA0">
        <w:trPr>
          <w:trHeight w:val="300"/>
        </w:trPr>
        <w:tc>
          <w:tcPr>
            <w:tcW w:w="2062" w:type="dxa"/>
            <w:tcMar>
              <w:left w:w="105" w:type="dxa"/>
              <w:right w:w="105" w:type="dxa"/>
            </w:tcMar>
            <w:vAlign w:val="center"/>
          </w:tcPr>
          <w:p w14:paraId="1E6432FE" w14:textId="19F55846" w:rsidR="00314874" w:rsidRDefault="00314874" w:rsidP="00314874">
            <w:pPr>
              <w:jc w:val="left"/>
              <w:rPr>
                <w:b/>
                <w:bCs/>
              </w:rPr>
            </w:pPr>
            <w:r>
              <w:rPr>
                <w:b/>
                <w:bCs/>
              </w:rPr>
              <w:t>Contractors and Consultants</w:t>
            </w:r>
          </w:p>
        </w:tc>
        <w:tc>
          <w:tcPr>
            <w:tcW w:w="7200" w:type="dxa"/>
            <w:vAlign w:val="center"/>
          </w:tcPr>
          <w:p w14:paraId="0504EFED" w14:textId="29F8175E" w:rsidR="00314874" w:rsidRDefault="003578AA" w:rsidP="00314874">
            <w:pPr>
              <w:pStyle w:val="BodyText"/>
              <w:spacing w:before="120" w:after="120"/>
            </w:pPr>
            <w:r>
              <w:t xml:space="preserve">Provide all required documentation and participate in all monitoring activities as requested. </w:t>
            </w:r>
            <w:r w:rsidR="00314874">
              <w:t>Comply with all CDBG-DR Program policies and procedures.</w:t>
            </w:r>
            <w:r w:rsidR="00B85DD2">
              <w:t xml:space="preserve"> Contractors and Consultants </w:t>
            </w:r>
            <w:r w:rsidR="00D22E28">
              <w:t>provide products and expertise to DHSEM at DHSEM’s request but do not make programmatic decisions on behalf of the State.</w:t>
            </w:r>
          </w:p>
        </w:tc>
      </w:tr>
      <w:tr w:rsidR="00314874" w:rsidRPr="00521309" w14:paraId="62C7AAE3" w14:textId="77777777" w:rsidTr="008C3CA0">
        <w:trPr>
          <w:trHeight w:val="300"/>
        </w:trPr>
        <w:tc>
          <w:tcPr>
            <w:tcW w:w="2062" w:type="dxa"/>
            <w:tcMar>
              <w:left w:w="105" w:type="dxa"/>
              <w:right w:w="105" w:type="dxa"/>
            </w:tcMar>
            <w:vAlign w:val="center"/>
          </w:tcPr>
          <w:p w14:paraId="6143D898" w14:textId="4CE23E9E" w:rsidR="00314874" w:rsidRDefault="00314874" w:rsidP="00314874">
            <w:pPr>
              <w:jc w:val="left"/>
              <w:rPr>
                <w:b/>
                <w:bCs/>
              </w:rPr>
            </w:pPr>
            <w:r>
              <w:rPr>
                <w:b/>
                <w:bCs/>
              </w:rPr>
              <w:t>Disaster Case Managers (</w:t>
            </w:r>
            <w:r w:rsidR="006F0E24">
              <w:rPr>
                <w:b/>
                <w:bCs/>
              </w:rPr>
              <w:t>DCMs</w:t>
            </w:r>
            <w:r>
              <w:rPr>
                <w:b/>
                <w:bCs/>
              </w:rPr>
              <w:t>)</w:t>
            </w:r>
          </w:p>
        </w:tc>
        <w:tc>
          <w:tcPr>
            <w:tcW w:w="7200" w:type="dxa"/>
            <w:vAlign w:val="center"/>
          </w:tcPr>
          <w:p w14:paraId="02D93B61" w14:textId="24D1925E" w:rsidR="00314874" w:rsidRDefault="00314874" w:rsidP="00314874">
            <w:pPr>
              <w:pStyle w:val="BodyText"/>
              <w:spacing w:before="120" w:after="120"/>
            </w:pPr>
            <w:r>
              <w:t xml:space="preserve">Serve as the first point of contact for </w:t>
            </w:r>
            <w:r w:rsidR="0005707E">
              <w:t>applicants of the Home Recovery Program. Assist applicants in completing the application and submitting all necessary documentation for program eligibility and DOB analyses.</w:t>
            </w:r>
          </w:p>
        </w:tc>
      </w:tr>
      <w:tr w:rsidR="006F0E24" w:rsidRPr="00521309" w14:paraId="4DE0922F" w14:textId="77777777" w:rsidTr="008C3CA0">
        <w:trPr>
          <w:trHeight w:val="300"/>
        </w:trPr>
        <w:tc>
          <w:tcPr>
            <w:tcW w:w="2062" w:type="dxa"/>
            <w:tcMar>
              <w:left w:w="105" w:type="dxa"/>
              <w:right w:w="105" w:type="dxa"/>
            </w:tcMar>
            <w:vAlign w:val="center"/>
          </w:tcPr>
          <w:p w14:paraId="2E8A9E79" w14:textId="7F319242" w:rsidR="006F0E24" w:rsidRDefault="006F0E24" w:rsidP="00314874">
            <w:pPr>
              <w:jc w:val="left"/>
              <w:rPr>
                <w:b/>
                <w:bCs/>
              </w:rPr>
            </w:pPr>
            <w:r>
              <w:rPr>
                <w:b/>
                <w:bCs/>
              </w:rPr>
              <w:t>Eligibility Specialists</w:t>
            </w:r>
          </w:p>
        </w:tc>
        <w:tc>
          <w:tcPr>
            <w:tcW w:w="7200" w:type="dxa"/>
            <w:vAlign w:val="center"/>
          </w:tcPr>
          <w:p w14:paraId="16EE452D" w14:textId="498CE4ED" w:rsidR="006F0E24" w:rsidRDefault="006F0E24" w:rsidP="00314874">
            <w:pPr>
              <w:pStyle w:val="BodyText"/>
              <w:spacing w:before="120" w:after="120"/>
            </w:pPr>
            <w:r>
              <w:t>Review and verify New Mexico Home Recovery Program applications and conduct Duplication of Benefits (DOB) checks.</w:t>
            </w:r>
          </w:p>
        </w:tc>
      </w:tr>
    </w:tbl>
    <w:p w14:paraId="7313F83E" w14:textId="77777777" w:rsidR="00423148" w:rsidRDefault="00423148" w:rsidP="00A66F7B">
      <w:pPr>
        <w:pStyle w:val="CDBGDRHeading"/>
      </w:pPr>
      <w:bookmarkStart w:id="29" w:name="_Toc210662595"/>
      <w:bookmarkStart w:id="30" w:name="_Toc226100842"/>
      <w:bookmarkEnd w:id="28"/>
      <w:r w:rsidRPr="00E81E8D">
        <w:lastRenderedPageBreak/>
        <w:t>COMPLIANCE &amp; ENFORCEMENT</w:t>
      </w:r>
      <w:bookmarkEnd w:id="29"/>
      <w:bookmarkEnd w:id="30"/>
    </w:p>
    <w:p w14:paraId="30282F20" w14:textId="4AF472D0" w:rsidR="007E2C24" w:rsidRDefault="007E2C24" w:rsidP="000D02F2">
      <w:r w:rsidRPr="007E2C24">
        <w:t xml:space="preserve">To ensure that the </w:t>
      </w:r>
      <w:r>
        <w:t>Program Administration Policy</w:t>
      </w:r>
      <w:r w:rsidRPr="007E2C24">
        <w:t xml:space="preserve"> is implemented with integrity and accountability, the New Mexico Department of Homeland Security and Emergency Management shall conduct rigorous monitoring, enforce compliance, and apply corrective actions where violations are identified. This oversight process is critical to ensure that all projects funded under the CDBG-DR programs for DR-4795 and DR-4843 are executed lawfully and in compliance with federal and state requirements.</w:t>
      </w:r>
    </w:p>
    <w:p w14:paraId="4983836F" w14:textId="34FB84F3" w:rsidR="00672C0B" w:rsidRDefault="006F1327" w:rsidP="00A66F7B">
      <w:pPr>
        <w:pStyle w:val="CDBGDRsubheading"/>
        <w:numPr>
          <w:ilvl w:val="0"/>
          <w:numId w:val="88"/>
        </w:numPr>
      </w:pPr>
      <w:bookmarkStart w:id="31" w:name="_Toc225433281"/>
      <w:bookmarkStart w:id="32" w:name="_Toc226100843"/>
      <w:r>
        <w:t>Civil Rights</w:t>
      </w:r>
      <w:bookmarkEnd w:id="31"/>
      <w:bookmarkEnd w:id="32"/>
    </w:p>
    <w:p w14:paraId="54CCD7E0" w14:textId="621C7AA4" w:rsidR="00825302" w:rsidRPr="00825302" w:rsidRDefault="00825302" w:rsidP="00825302">
      <w:r w:rsidRPr="00825302">
        <w:t xml:space="preserve">The CDBG-DR Program is committed to upholding all applicable civil rights laws and ensuring nondiscrimination in program implementation. This includes compliance with Title VI of the Civil Rights Act of 1964, Section 504 of the Rehabilitation Act, the Fair Housing Act, and other relevant federal statutes. Program activities must be accessible and inclusive, regardless of race, color, national origin, sex, religion, disability, or familial status. Subrecipients and contractors are required to affirmatively further fair housing and provide reasonable </w:t>
      </w:r>
      <w:proofErr w:type="gramStart"/>
      <w:r w:rsidRPr="00825302">
        <w:t>accommodations</w:t>
      </w:r>
      <w:proofErr w:type="gramEnd"/>
      <w:r w:rsidRPr="00825302">
        <w:t xml:space="preserve"> when needed. Outreach efforts must be designed to reach underserved populations, including those with limited English proficiency. Allegations of discrimination will be investigated promptly and addressed in accordance with federal guidelines.</w:t>
      </w:r>
    </w:p>
    <w:p w14:paraId="1C99017C" w14:textId="2678F13F" w:rsidR="006F1327" w:rsidRDefault="006F1327" w:rsidP="006F1327">
      <w:pPr>
        <w:pStyle w:val="CDBGDRsubheading"/>
      </w:pPr>
      <w:bookmarkStart w:id="33" w:name="_Toc225433282"/>
      <w:bookmarkStart w:id="34" w:name="_Toc226100844"/>
      <w:r>
        <w:t>Fraud, Waste, and Abuse</w:t>
      </w:r>
      <w:bookmarkEnd w:id="33"/>
      <w:bookmarkEnd w:id="34"/>
    </w:p>
    <w:p w14:paraId="5B466A29" w14:textId="049CD08D" w:rsidR="00825302" w:rsidRPr="00825302" w:rsidRDefault="00A5399A" w:rsidP="00825302">
      <w:r w:rsidRPr="00A5399A">
        <w:t>The CDBG-DR Program is committed to the prevention, detection, and reporting of fraud, waste, and abuse in all program activities. All staff, subrecipients, and contractors must adhere to ethical standards and report any suspected misconduct promptly. Allegations of fraud, waste, or abuse will be investigated thoroughly and confidentially, with corrective actions taken as necessary. Training and awareness materials will be provided to ensure all personnel understand their responsibilities. Internal controls and monitoring systems will be implemented to safeguard program integrity and federal funds. This policy complies with applicable federal regulations, including 2 CFR §200.113 and HUD guidance.</w:t>
      </w:r>
    </w:p>
    <w:p w14:paraId="74D54E2F" w14:textId="09C1B467" w:rsidR="00423148" w:rsidRPr="00E81E8D" w:rsidRDefault="00D043E0" w:rsidP="009D76C0">
      <w:pPr>
        <w:pStyle w:val="CDBGDRHeading"/>
      </w:pPr>
      <w:bookmarkStart w:id="35" w:name="_Toc210662596"/>
      <w:bookmarkStart w:id="36" w:name="_Toc226100845"/>
      <w:r w:rsidRPr="00E81E8D">
        <w:t xml:space="preserve">CONFLICTS </w:t>
      </w:r>
      <w:r w:rsidR="00423148" w:rsidRPr="00E81E8D">
        <w:t>OF INTEREST AND MODIFICATIONS</w:t>
      </w:r>
      <w:bookmarkEnd w:id="35"/>
      <w:bookmarkEnd w:id="36"/>
    </w:p>
    <w:p w14:paraId="6054CAB4" w14:textId="360DD709" w:rsidR="00FB41D7" w:rsidRDefault="00FB41D7" w:rsidP="00FB41D7">
      <w:pPr>
        <w:rPr>
          <w:rStyle w:val="eop"/>
        </w:rPr>
      </w:pPr>
      <w:bookmarkStart w:id="37" w:name="_Toc210662597"/>
      <w:r>
        <w:rPr>
          <w:rStyle w:val="normaltextrun"/>
        </w:rPr>
        <w:t xml:space="preserve">To 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w:t>
      </w:r>
      <w:r w:rsidR="006D5ACC">
        <w:rPr>
          <w:rStyle w:val="normaltextrun"/>
        </w:rPr>
        <w:t>program administration</w:t>
      </w:r>
      <w:r>
        <w:rPr>
          <w:rStyle w:val="normaltextrun"/>
        </w:rPr>
        <w:t xml:space="preserve"> objectives. This requirement is crucial to ensuring that all actions taken under the Program Administration Policy are impartial and align with the principles of fairness and equity. Regular training will reinforce these standards and help identify and address potential conflicts proactively.</w:t>
      </w:r>
      <w:r>
        <w:rPr>
          <w:rStyle w:val="eop"/>
        </w:rPr>
        <w:t> </w:t>
      </w:r>
    </w:p>
    <w:p w14:paraId="0761EF18" w14:textId="77777777" w:rsidR="005F08EC" w:rsidRPr="00EE7720" w:rsidRDefault="005F08EC" w:rsidP="005F08EC">
      <w:r w:rsidRPr="00EE7720">
        <w:t xml:space="preserve">Subrecipients must maintain and enforce a </w:t>
      </w:r>
      <w:proofErr w:type="gramStart"/>
      <w:r w:rsidRPr="00EE7720">
        <w:t>Conflict of Interest</w:t>
      </w:r>
      <w:proofErr w:type="gramEnd"/>
      <w:r w:rsidRPr="00EE7720">
        <w:t xml:space="preserve"> Policy that:</w:t>
      </w:r>
    </w:p>
    <w:p w14:paraId="531E2C02" w14:textId="77777777" w:rsidR="005F08EC" w:rsidRPr="00EE7720" w:rsidRDefault="005F08EC" w:rsidP="005F08EC">
      <w:pPr>
        <w:pStyle w:val="ListParagraph"/>
        <w:numPr>
          <w:ilvl w:val="0"/>
          <w:numId w:val="78"/>
        </w:numPr>
      </w:pPr>
      <w:r w:rsidRPr="00EE7720">
        <w:lastRenderedPageBreak/>
        <w:t>Designates an individual to serve as overseer of all grant activities to ensure there are no conflicts of interest in any activities related to the administration of the CDBG-DR grant</w:t>
      </w:r>
      <w:r>
        <w:t>.</w:t>
      </w:r>
    </w:p>
    <w:p w14:paraId="478B1CB9" w14:textId="77777777" w:rsidR="005F08EC" w:rsidRPr="00EE7720" w:rsidRDefault="005F08EC" w:rsidP="005F08EC">
      <w:pPr>
        <w:pStyle w:val="ListParagraph"/>
        <w:numPr>
          <w:ilvl w:val="0"/>
          <w:numId w:val="78"/>
        </w:numPr>
      </w:pPr>
      <w:proofErr w:type="gramStart"/>
      <w:r w:rsidRPr="00EE7720">
        <w:t>Ensures</w:t>
      </w:r>
      <w:proofErr w:type="gramEnd"/>
      <w:r w:rsidRPr="00EE7720">
        <w:t xml:space="preserve"> the designated individual is employed in a position outside the chain of command of staff administering the grant</w:t>
      </w:r>
      <w:r>
        <w:t>.</w:t>
      </w:r>
    </w:p>
    <w:p w14:paraId="3ED9B06F" w14:textId="77777777" w:rsidR="005F08EC" w:rsidRPr="00EE7720" w:rsidRDefault="005F08EC" w:rsidP="005F08EC">
      <w:pPr>
        <w:pStyle w:val="ListParagraph"/>
        <w:numPr>
          <w:ilvl w:val="0"/>
          <w:numId w:val="78"/>
        </w:numPr>
      </w:pPr>
      <w:r w:rsidRPr="00EE7720">
        <w:t>Provides the designated individual with the ability to bring any concerns directly to elected officials, tribal council, or the governing body</w:t>
      </w:r>
      <w:r>
        <w:t>.</w:t>
      </w:r>
    </w:p>
    <w:p w14:paraId="03E51BA3" w14:textId="6BC0D194" w:rsidR="005F08EC" w:rsidRPr="006F1AD5" w:rsidRDefault="005F08EC" w:rsidP="00FB41D7">
      <w:pPr>
        <w:pStyle w:val="ListParagraph"/>
        <w:numPr>
          <w:ilvl w:val="0"/>
          <w:numId w:val="78"/>
        </w:numPr>
      </w:pPr>
      <w:r w:rsidRPr="00EE7720">
        <w:t>Establishes procedures to identify, disclose, and manage conflicts of interest in accordance with 2 CFR 200.318(c)</w:t>
      </w:r>
      <w:r>
        <w:t>.</w:t>
      </w:r>
    </w:p>
    <w:p w14:paraId="1C965843" w14:textId="57AA5E98" w:rsidR="007F5625" w:rsidRPr="00FB41D7" w:rsidRDefault="00FB41D7" w:rsidP="00672C0B">
      <w:pPr>
        <w:rPr>
          <w:rFonts w:ascii="Segoe UI" w:hAnsi="Segoe UI" w:cs="Segoe UI"/>
          <w:sz w:val="18"/>
          <w:szCs w:val="18"/>
        </w:rPr>
      </w:pPr>
      <w:r>
        <w:rPr>
          <w:rStyle w:val="normaltextrun"/>
        </w:rPr>
        <w:t>The Program Administration Policy is subject to continuous evaluation and refinement to adapt to changing legal requirements and community needs. Annual reviews, based on comprehensive feedback from stakeholders and affected communities, facilitate necessary modifications to enhance policy effectiveness. Modifications are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r>
        <w:rPr>
          <w:rStyle w:val="eop"/>
        </w:rPr>
        <w:t> </w:t>
      </w:r>
    </w:p>
    <w:p w14:paraId="48A6112D" w14:textId="1DEFB82C" w:rsidR="00423148" w:rsidRPr="00E81E8D" w:rsidRDefault="00423148" w:rsidP="009D76C0">
      <w:pPr>
        <w:pStyle w:val="CDBGDRHeading"/>
      </w:pPr>
      <w:bookmarkStart w:id="38" w:name="_Toc226100846"/>
      <w:r w:rsidRPr="00E81E8D">
        <w:t>DOCUMENTATION &amp; RECORDKEEPING</w:t>
      </w:r>
      <w:bookmarkEnd w:id="37"/>
      <w:bookmarkEnd w:id="38"/>
    </w:p>
    <w:p w14:paraId="31D1EB2B" w14:textId="7113E384" w:rsidR="007F5625" w:rsidRDefault="006E03A8" w:rsidP="00E175EF">
      <w:r w:rsidRPr="006E03A8">
        <w:t>All records related to the CDBG-DR Program must be retained for a minimum of three years from the date of submission of the final expenditure report, or longer if required due to audits, litigation, or other federal mandates. Records include financial documents, programmatic files, beneficiary data, and correspondence. Subrecipients must maintain organized and accessible files to support compliance with 2 CFR §200.334. Records related to real property and equipment must be retained for three years after final disposition. Electronic and physical records must be protected against unauthorized access and maintained in accordance with applicable privacy and security standards. Extensions to retention periods will be honored when formally requested by federal oversight entities.</w:t>
      </w:r>
    </w:p>
    <w:p w14:paraId="361C68D6" w14:textId="77777777" w:rsidR="006F1AD5" w:rsidRDefault="006F1AD5" w:rsidP="006F1AD5">
      <w:r>
        <w:t>Subrecipients must maintain a current Record Retention Policy for federal grants that includes language complying with:</w:t>
      </w:r>
    </w:p>
    <w:p w14:paraId="16542BAE" w14:textId="5D872E87" w:rsidR="006F1AD5" w:rsidRDefault="006F1AD5" w:rsidP="00E175EF">
      <w:pPr>
        <w:rPr>
          <w:rStyle w:val="Emphasis"/>
        </w:rPr>
      </w:pPr>
      <w:r>
        <w:rPr>
          <w:rStyle w:val="Emphasis"/>
        </w:rPr>
        <w:t>"HUD regulations generally require your community to retain all its grant-related documentation for 3 years from the date HUD closes its related disaster grant to the State of New Mexico. As the state grant remains open, the DHSEM will notify your office once it has closed."</w:t>
      </w:r>
    </w:p>
    <w:p w14:paraId="36202359" w14:textId="77777777" w:rsidR="00BC739F" w:rsidRDefault="00BC739F" w:rsidP="00E175EF">
      <w:pPr>
        <w:rPr>
          <w:rStyle w:val="Emphasis"/>
        </w:rPr>
      </w:pPr>
    </w:p>
    <w:p w14:paraId="5D1ECC17" w14:textId="77777777" w:rsidR="00BC739F" w:rsidRPr="006F1AD5" w:rsidRDefault="00BC739F" w:rsidP="00E175EF">
      <w:pPr>
        <w:rPr>
          <w:rFonts w:asciiTheme="minorHAnsi" w:hAnsiTheme="minorHAnsi" w:cstheme="minorBidi"/>
          <w:i/>
          <w:iCs/>
          <w:sz w:val="22"/>
          <w:szCs w:val="22"/>
        </w:rPr>
      </w:pPr>
    </w:p>
    <w:p w14:paraId="13794F14" w14:textId="0653DC0F" w:rsidR="00390CBD" w:rsidRPr="00390CBD" w:rsidRDefault="00F4175A" w:rsidP="000D02F2">
      <w:pPr>
        <w:pStyle w:val="CDBGDRHeading"/>
      </w:pPr>
      <w:bookmarkStart w:id="39" w:name="_Toc210662598"/>
      <w:r w:rsidRPr="00E81E8D">
        <w:lastRenderedPageBreak/>
        <w:t xml:space="preserve"> </w:t>
      </w:r>
      <w:bookmarkStart w:id="40" w:name="_Toc226100847"/>
      <w:r w:rsidR="00423148" w:rsidRPr="00E81E8D">
        <w:t>REFERENCES</w:t>
      </w:r>
      <w:bookmarkStart w:id="41" w:name="_Hlk210821031"/>
      <w:bookmarkStart w:id="42" w:name="_Hlk211426289"/>
      <w:bookmarkEnd w:id="39"/>
      <w:bookmarkEnd w:id="40"/>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5940" w:type="dxa"/>
            <w:shd w:val="clear" w:color="auto" w:fill="365F91"/>
          </w:tcPr>
          <w:p w14:paraId="1995E77E" w14:textId="77777777" w:rsidR="00423148" w:rsidRPr="00E175EF" w:rsidRDefault="00423148" w:rsidP="009F17E1">
            <w:pPr>
              <w:pStyle w:val="CDBGDRTableHeading"/>
            </w:pPr>
            <w:r w:rsidRPr="00E175EF">
              <w:t>Description</w:t>
            </w:r>
          </w:p>
        </w:tc>
      </w:tr>
      <w:tr w:rsidR="000A6820" w:rsidRPr="00E81E8D" w14:paraId="52C086EE" w14:textId="77777777" w:rsidTr="00F43BFB">
        <w:trPr>
          <w:trHeight w:val="485"/>
        </w:trPr>
        <w:tc>
          <w:tcPr>
            <w:tcW w:w="3415" w:type="dxa"/>
            <w:vAlign w:val="center"/>
          </w:tcPr>
          <w:p w14:paraId="1DBD7020" w14:textId="3B64CAEF" w:rsidR="000A6820" w:rsidRDefault="000A6820" w:rsidP="00D00113">
            <w:pPr>
              <w:jc w:val="left"/>
              <w:rPr>
                <w:b/>
                <w:bCs/>
              </w:rPr>
            </w:pPr>
            <w:r w:rsidRPr="000A6820">
              <w:rPr>
                <w:b/>
                <w:bCs/>
              </w:rPr>
              <w:t>State of New Mexico Fire and Flood Recovery (2024 Events) Community Development Block Grant - Disaster Recovery Action Plan</w:t>
            </w:r>
          </w:p>
        </w:tc>
        <w:tc>
          <w:tcPr>
            <w:tcW w:w="5940" w:type="dxa"/>
          </w:tcPr>
          <w:p w14:paraId="07834A28" w14:textId="33D1735D" w:rsidR="000A6820" w:rsidRPr="00F43BFB" w:rsidRDefault="00C7360B" w:rsidP="00862230">
            <w:r>
              <w:t>D</w:t>
            </w:r>
            <w:r w:rsidR="00D56F8F" w:rsidRPr="00D56F8F">
              <w:t>eveloped in accordance with HUD guidance and approved by the Department, outlines the program’s activities, beneficiaries, and anticipated outcomes. The Action Plan and its amendments serve as the operational blueprint for the use of funds and include state-level commitments to transparency, accountability, and citizen engagement.</w:t>
            </w:r>
          </w:p>
        </w:tc>
      </w:tr>
      <w:tr w:rsidR="0009748E" w:rsidRPr="00E81E8D" w14:paraId="07FCC8C9" w14:textId="77777777" w:rsidTr="00F43BFB">
        <w:trPr>
          <w:trHeight w:val="485"/>
        </w:trPr>
        <w:tc>
          <w:tcPr>
            <w:tcW w:w="3415" w:type="dxa"/>
            <w:vAlign w:val="center"/>
          </w:tcPr>
          <w:p w14:paraId="164DCA02" w14:textId="499F782A" w:rsidR="0009748E" w:rsidRPr="00006534" w:rsidRDefault="005C5D03" w:rsidP="00D00113">
            <w:pPr>
              <w:jc w:val="left"/>
              <w:rPr>
                <w:b/>
                <w:bCs/>
              </w:rPr>
            </w:pPr>
            <w:r>
              <w:rPr>
                <w:b/>
                <w:bCs/>
              </w:rPr>
              <w:t xml:space="preserve">Allocations for Community Development Block Grant </w:t>
            </w:r>
            <w:r w:rsidR="00D971BC">
              <w:rPr>
                <w:b/>
                <w:bCs/>
              </w:rPr>
              <w:t xml:space="preserve">Disaster Recovery and Implementation of the CDBG-DR Consolidated Waivers and Alternative Requirements Notice </w:t>
            </w:r>
            <w:r w:rsidR="00F2038D" w:rsidRPr="00F2038D">
              <w:rPr>
                <w:i/>
                <w:iCs/>
              </w:rPr>
              <w:t>(</w:t>
            </w:r>
            <w:r w:rsidR="00006534" w:rsidRPr="00F2038D">
              <w:rPr>
                <w:i/>
                <w:iCs/>
              </w:rPr>
              <w:t>90 FRN 4759</w:t>
            </w:r>
            <w:r w:rsidR="00F2038D" w:rsidRPr="00F2038D">
              <w:rPr>
                <w:i/>
                <w:iCs/>
              </w:rPr>
              <w:t>)</w:t>
            </w:r>
            <w:r w:rsidR="00F44783">
              <w:rPr>
                <w:i/>
                <w:iCs/>
              </w:rPr>
              <w:t xml:space="preserve"> (FR-6512-N-01)</w:t>
            </w:r>
          </w:p>
        </w:tc>
        <w:tc>
          <w:tcPr>
            <w:tcW w:w="5940" w:type="dxa"/>
          </w:tcPr>
          <w:p w14:paraId="414B7CBA" w14:textId="2EC74CA2" w:rsidR="0009748E" w:rsidRPr="00F43BFB" w:rsidRDefault="00120875" w:rsidP="00862230">
            <w:r>
              <w:t>A</w:t>
            </w:r>
            <w:r w:rsidRPr="00120875">
              <w:t>llocate</w:t>
            </w:r>
            <w:r w:rsidR="00C3712B">
              <w:t>s</w:t>
            </w:r>
            <w:r w:rsidRPr="00120875">
              <w:t xml:space="preserve"> CDBG-DR funds for 2023 and 2024 disasters, outlining waivers and requirements for using these federal recovery funds for housing, infrastructure, and economic aid in impacted areas</w:t>
            </w:r>
            <w:r w:rsidR="005236DB">
              <w:t>.</w:t>
            </w:r>
          </w:p>
        </w:tc>
      </w:tr>
      <w:tr w:rsidR="006A091A" w:rsidRPr="00E81E8D" w14:paraId="2A42B819" w14:textId="77777777" w:rsidTr="00F43BFB">
        <w:trPr>
          <w:trHeight w:val="485"/>
        </w:trPr>
        <w:tc>
          <w:tcPr>
            <w:tcW w:w="3415" w:type="dxa"/>
            <w:vAlign w:val="center"/>
          </w:tcPr>
          <w:p w14:paraId="245187DB" w14:textId="641A0B3E" w:rsidR="006A091A" w:rsidRPr="0059167A" w:rsidRDefault="00C3712B" w:rsidP="00D00113">
            <w:pPr>
              <w:jc w:val="left"/>
              <w:rPr>
                <w:i/>
                <w:iCs/>
              </w:rPr>
            </w:pPr>
            <w:r>
              <w:rPr>
                <w:b/>
                <w:bCs/>
              </w:rPr>
              <w:t xml:space="preserve">American Relief Act, 2025 </w:t>
            </w:r>
            <w:r w:rsidR="0059167A">
              <w:rPr>
                <w:i/>
                <w:iCs/>
              </w:rPr>
              <w:t>(Pub. L. 118-158)</w:t>
            </w:r>
          </w:p>
        </w:tc>
        <w:tc>
          <w:tcPr>
            <w:tcW w:w="5940" w:type="dxa"/>
          </w:tcPr>
          <w:p w14:paraId="66D591AE" w14:textId="312A1F1F" w:rsidR="006A091A" w:rsidRPr="00F43BFB" w:rsidRDefault="00C3712B" w:rsidP="00862230">
            <w:r>
              <w:t>P</w:t>
            </w:r>
            <w:r w:rsidRPr="00C3712B">
              <w:t>rovid</w:t>
            </w:r>
            <w:r>
              <w:t>es</w:t>
            </w:r>
            <w:r w:rsidRPr="00C3712B">
              <w:t xml:space="preserve"> crucial funding for disaster relief (agriculture, housing, infrastructure) for 2023/2024 events, continuing FY2025 appropriations, and extending various programs, including significant funds for CDBG-DR for housing/community recovery and specific defense/health initiatives, all designated as emergency funding.</w:t>
            </w:r>
          </w:p>
        </w:tc>
      </w:tr>
      <w:tr w:rsidR="00006534" w:rsidRPr="00E81E8D" w14:paraId="2749B11F" w14:textId="77777777" w:rsidTr="00F43BFB">
        <w:trPr>
          <w:trHeight w:val="485"/>
        </w:trPr>
        <w:tc>
          <w:tcPr>
            <w:tcW w:w="3415" w:type="dxa"/>
            <w:vAlign w:val="center"/>
          </w:tcPr>
          <w:p w14:paraId="4E923E6B" w14:textId="669ACACE" w:rsidR="00006534" w:rsidRDefault="00815EC9" w:rsidP="00D00113">
            <w:pPr>
              <w:jc w:val="left"/>
              <w:rPr>
                <w:b/>
                <w:bCs/>
              </w:rPr>
            </w:pPr>
            <w:r>
              <w:rPr>
                <w:b/>
                <w:bCs/>
              </w:rPr>
              <w:t xml:space="preserve">Universal Notice </w:t>
            </w:r>
            <w:r w:rsidRPr="00975654">
              <w:rPr>
                <w:i/>
                <w:iCs/>
              </w:rPr>
              <w:t>(</w:t>
            </w:r>
            <w:r w:rsidR="00006534" w:rsidRPr="00975654">
              <w:rPr>
                <w:i/>
                <w:iCs/>
              </w:rPr>
              <w:t>90 FRN 1754</w:t>
            </w:r>
            <w:r w:rsidRPr="00975654">
              <w:rPr>
                <w:i/>
                <w:iCs/>
              </w:rPr>
              <w:t>)</w:t>
            </w:r>
          </w:p>
        </w:tc>
        <w:tc>
          <w:tcPr>
            <w:tcW w:w="5940" w:type="dxa"/>
          </w:tcPr>
          <w:p w14:paraId="5B715EAB" w14:textId="70D61958" w:rsidR="00006534" w:rsidRPr="00F43BFB" w:rsidRDefault="009463FF" w:rsidP="00862230">
            <w:r>
              <w:t>A</w:t>
            </w:r>
            <w:r w:rsidRPr="009463FF">
              <w:t xml:space="preserve"> standardized rulebook for using CDBG-DR funds, creating consistent processes, waivers, and timelines for disaster recovery to speed up aid after presidential disasters by streamlining grant application (Action Plan) and fund distribution</w:t>
            </w:r>
            <w:r w:rsidR="005B14F0">
              <w:t>.</w:t>
            </w:r>
          </w:p>
        </w:tc>
      </w:tr>
      <w:tr w:rsidR="00006534" w:rsidRPr="00E81E8D" w14:paraId="1865E02D" w14:textId="77777777" w:rsidTr="00F43BFB">
        <w:trPr>
          <w:trHeight w:val="485"/>
        </w:trPr>
        <w:tc>
          <w:tcPr>
            <w:tcW w:w="3415" w:type="dxa"/>
            <w:vAlign w:val="center"/>
          </w:tcPr>
          <w:p w14:paraId="21DB913E" w14:textId="179079AF" w:rsidR="00006534" w:rsidRPr="007C4F8C" w:rsidRDefault="007C4F8C" w:rsidP="00D00113">
            <w:pPr>
              <w:jc w:val="left"/>
              <w:rPr>
                <w:i/>
                <w:iCs/>
              </w:rPr>
            </w:pPr>
            <w:r>
              <w:rPr>
                <w:b/>
                <w:bCs/>
              </w:rPr>
              <w:t xml:space="preserve">Updated Universal Notice </w:t>
            </w:r>
            <w:r>
              <w:rPr>
                <w:i/>
                <w:iCs/>
              </w:rPr>
              <w:t>(</w:t>
            </w:r>
            <w:r w:rsidR="00006534" w:rsidRPr="007C4F8C">
              <w:rPr>
                <w:i/>
                <w:iCs/>
              </w:rPr>
              <w:t>FR-6489-N-01</w:t>
            </w:r>
            <w:r>
              <w:rPr>
                <w:i/>
                <w:iCs/>
              </w:rPr>
              <w:t>)</w:t>
            </w:r>
          </w:p>
        </w:tc>
        <w:tc>
          <w:tcPr>
            <w:tcW w:w="5940" w:type="dxa"/>
          </w:tcPr>
          <w:p w14:paraId="7F5FC718" w14:textId="3F2DF345" w:rsidR="00006534" w:rsidRPr="00F43BFB" w:rsidRDefault="00EC55C3" w:rsidP="00862230">
            <w:r>
              <w:t xml:space="preserve">2025 updates to the Universal Notice. </w:t>
            </w:r>
            <w:r w:rsidR="00684609">
              <w:t>K</w:t>
            </w:r>
            <w:r w:rsidR="00684609" w:rsidRPr="00684609">
              <w:t>ey changes includ</w:t>
            </w:r>
            <w:r w:rsidR="00684609">
              <w:t>e</w:t>
            </w:r>
            <w:r w:rsidR="00684609" w:rsidRPr="00684609">
              <w:t xml:space="preserve"> prioritizing underserved communities, simplifying environmental reviews (FAST-41), updating flood rules, clarifying duplication of benefits, extending grant deadlines, and aligning with recent Executive Orders on housing, diversity, and language</w:t>
            </w:r>
            <w:r w:rsidR="00684609">
              <w:t>.</w:t>
            </w:r>
          </w:p>
        </w:tc>
      </w:tr>
      <w:tr w:rsidR="00B7727E" w:rsidRPr="00E81E8D" w14:paraId="2FD8BA1C" w14:textId="77777777" w:rsidTr="00F43BFB">
        <w:trPr>
          <w:trHeight w:val="485"/>
        </w:trPr>
        <w:tc>
          <w:tcPr>
            <w:tcW w:w="3415" w:type="dxa"/>
            <w:vAlign w:val="center"/>
          </w:tcPr>
          <w:p w14:paraId="45EF82CE" w14:textId="314C60A1" w:rsidR="00B7727E" w:rsidRDefault="00B7727E" w:rsidP="00D00113">
            <w:pPr>
              <w:jc w:val="left"/>
              <w:rPr>
                <w:b/>
                <w:bCs/>
              </w:rPr>
            </w:pPr>
            <w:r>
              <w:rPr>
                <w:b/>
                <w:bCs/>
              </w:rPr>
              <w:t>Memorandum 25-02</w:t>
            </w:r>
          </w:p>
        </w:tc>
        <w:tc>
          <w:tcPr>
            <w:tcW w:w="5940" w:type="dxa"/>
          </w:tcPr>
          <w:p w14:paraId="1079E87D" w14:textId="62820BFC" w:rsidR="00B7727E" w:rsidRPr="00F43BFB" w:rsidRDefault="00CF7C91" w:rsidP="00862230">
            <w:r>
              <w:t>R</w:t>
            </w:r>
            <w:r w:rsidR="00385F3E">
              <w:t xml:space="preserve">evises several sections of the Universal Notice pursuant to </w:t>
            </w:r>
            <w:r w:rsidR="008C63A1">
              <w:t>Executive Orders 14151, 14173, and 14224</w:t>
            </w:r>
            <w:r w:rsidR="004C6F84">
              <w:t>,</w:t>
            </w:r>
            <w:r w:rsidR="001C031D">
              <w:t xml:space="preserve"> and the </w:t>
            </w:r>
            <w:r w:rsidR="001C031D">
              <w:lastRenderedPageBreak/>
              <w:t xml:space="preserve">Memorandum for the Heads of Executive Departments and Agencies (90 FR </w:t>
            </w:r>
            <w:r w:rsidR="00BA365F">
              <w:t>8245).</w:t>
            </w:r>
          </w:p>
        </w:tc>
      </w:tr>
      <w:tr w:rsidR="00B7727E" w:rsidRPr="00E81E8D" w14:paraId="1794BEE2" w14:textId="77777777" w:rsidTr="00F43BFB">
        <w:trPr>
          <w:trHeight w:val="485"/>
        </w:trPr>
        <w:tc>
          <w:tcPr>
            <w:tcW w:w="3415" w:type="dxa"/>
            <w:vAlign w:val="center"/>
          </w:tcPr>
          <w:p w14:paraId="777CEC8B" w14:textId="70BB4828" w:rsidR="00B7727E" w:rsidRPr="00264652" w:rsidRDefault="00854BFA" w:rsidP="00D00113">
            <w:pPr>
              <w:jc w:val="left"/>
              <w:rPr>
                <w:i/>
                <w:iCs/>
              </w:rPr>
            </w:pPr>
            <w:r>
              <w:rPr>
                <w:b/>
                <w:bCs/>
              </w:rPr>
              <w:t>Delivering Emergency Price Relief for American Families and Defeating the Cost-of-Living Crisis</w:t>
            </w:r>
            <w:r w:rsidR="00AF028C">
              <w:rPr>
                <w:b/>
                <w:bCs/>
              </w:rPr>
              <w:t xml:space="preserve"> </w:t>
            </w:r>
            <w:r w:rsidR="00937A23">
              <w:rPr>
                <w:i/>
                <w:iCs/>
              </w:rPr>
              <w:t>(90 FR 8245)</w:t>
            </w:r>
          </w:p>
        </w:tc>
        <w:tc>
          <w:tcPr>
            <w:tcW w:w="5940" w:type="dxa"/>
          </w:tcPr>
          <w:p w14:paraId="0E8B785A" w14:textId="3897D1F3" w:rsidR="00B7727E" w:rsidRPr="00F43BFB" w:rsidRDefault="001216A9" w:rsidP="00862230">
            <w:r>
              <w:t>Directs</w:t>
            </w:r>
            <w:r w:rsidRPr="001216A9">
              <w:t xml:space="preserve"> federal agencies to lower costs for essentials like housing, reduce regulations, and create jobs to combat inflation and scarcity caused by existing policies</w:t>
            </w:r>
            <w:r w:rsidR="002D1B1C">
              <w:t>.</w:t>
            </w:r>
          </w:p>
        </w:tc>
      </w:tr>
      <w:tr w:rsidR="00F94B61" w:rsidRPr="00E81E8D" w14:paraId="58B0CE30" w14:textId="77777777" w:rsidTr="00F43BFB">
        <w:trPr>
          <w:trHeight w:val="485"/>
        </w:trPr>
        <w:tc>
          <w:tcPr>
            <w:tcW w:w="3415" w:type="dxa"/>
            <w:vAlign w:val="center"/>
          </w:tcPr>
          <w:p w14:paraId="0AD2FF2D" w14:textId="4CB7E7AC" w:rsidR="00F94B61" w:rsidRPr="00E0211C" w:rsidRDefault="002A010A" w:rsidP="00D00113">
            <w:pPr>
              <w:jc w:val="left"/>
              <w:rPr>
                <w:i/>
                <w:iCs/>
              </w:rPr>
            </w:pPr>
            <w:r>
              <w:rPr>
                <w:b/>
                <w:bCs/>
              </w:rPr>
              <w:t>EO 11988:</w:t>
            </w:r>
            <w:r w:rsidR="002D1B1C">
              <w:rPr>
                <w:b/>
                <w:bCs/>
              </w:rPr>
              <w:t xml:space="preserve"> Floodplain Management </w:t>
            </w:r>
            <w:r w:rsidR="00E0211C">
              <w:rPr>
                <w:i/>
                <w:iCs/>
              </w:rPr>
              <w:t>(42 FR 26951)</w:t>
            </w:r>
          </w:p>
        </w:tc>
        <w:tc>
          <w:tcPr>
            <w:tcW w:w="5940" w:type="dxa"/>
          </w:tcPr>
          <w:p w14:paraId="5B9405D6" w14:textId="127163DA" w:rsidR="00F94B61" w:rsidRPr="002A010A" w:rsidRDefault="002A010A" w:rsidP="00862230">
            <w:r w:rsidRPr="002A010A">
              <w:t xml:space="preserve">Prohibition against excessive force by law enforcement, policy enforcing applicable laws against </w:t>
            </w:r>
            <w:proofErr w:type="gramStart"/>
            <w:r w:rsidRPr="002A010A">
              <w:t>physically</w:t>
            </w:r>
            <w:proofErr w:type="gramEnd"/>
            <w:r w:rsidRPr="002A010A">
              <w:t xml:space="preserve"> barring entrance/exit during nonviolent civil rights demonstrations, restrictions on floodplain activities</w:t>
            </w:r>
            <w:r>
              <w:t>.</w:t>
            </w:r>
          </w:p>
        </w:tc>
      </w:tr>
      <w:tr w:rsidR="009C1BE0" w:rsidRPr="00E81E8D" w14:paraId="4101E731" w14:textId="77777777" w:rsidTr="00F43BFB">
        <w:trPr>
          <w:trHeight w:val="485"/>
        </w:trPr>
        <w:tc>
          <w:tcPr>
            <w:tcW w:w="3415" w:type="dxa"/>
            <w:vAlign w:val="center"/>
          </w:tcPr>
          <w:p w14:paraId="6A7A76C2" w14:textId="289EC191" w:rsidR="009C1BE0" w:rsidRPr="00657CFE" w:rsidRDefault="00657CFE" w:rsidP="00D00113">
            <w:pPr>
              <w:jc w:val="left"/>
              <w:rPr>
                <w:i/>
                <w:iCs/>
              </w:rPr>
            </w:pPr>
            <w:r>
              <w:rPr>
                <w:b/>
                <w:bCs/>
              </w:rPr>
              <w:t xml:space="preserve">EO 14151: Ending Radical and Wasteful Government DEI Programs and Preferencing </w:t>
            </w:r>
            <w:r>
              <w:rPr>
                <w:i/>
                <w:iCs/>
              </w:rPr>
              <w:t>(</w:t>
            </w:r>
            <w:r w:rsidR="00A9292C">
              <w:rPr>
                <w:i/>
                <w:iCs/>
              </w:rPr>
              <w:t>90 FR 8339)</w:t>
            </w:r>
          </w:p>
        </w:tc>
        <w:tc>
          <w:tcPr>
            <w:tcW w:w="5940" w:type="dxa"/>
          </w:tcPr>
          <w:p w14:paraId="772AD387" w14:textId="03C7E0BC" w:rsidR="009C1BE0" w:rsidRPr="00F43BFB" w:rsidRDefault="00592DEA" w:rsidP="00862230">
            <w:r>
              <w:t>D</w:t>
            </w:r>
            <w:r w:rsidRPr="00592DEA">
              <w:t>irects the termination of Diversity, Equity, Inclusion, and Accessibility (DEI/DEIA) and "environmental justice" programs within the U.S. federal government, asserting they are discriminatory and wasteful</w:t>
            </w:r>
            <w:r>
              <w:t>.</w:t>
            </w:r>
          </w:p>
        </w:tc>
      </w:tr>
      <w:tr w:rsidR="00426187" w:rsidRPr="00E81E8D" w14:paraId="41D598D4" w14:textId="77777777" w:rsidTr="00F43BFB">
        <w:trPr>
          <w:trHeight w:val="485"/>
        </w:trPr>
        <w:tc>
          <w:tcPr>
            <w:tcW w:w="3415" w:type="dxa"/>
            <w:vAlign w:val="center"/>
          </w:tcPr>
          <w:p w14:paraId="6F309989" w14:textId="0615EC0D" w:rsidR="00426187" w:rsidRPr="00A9292C" w:rsidRDefault="00426187" w:rsidP="00426187">
            <w:pPr>
              <w:jc w:val="left"/>
              <w:rPr>
                <w:i/>
                <w:iCs/>
              </w:rPr>
            </w:pPr>
            <w:r>
              <w:rPr>
                <w:b/>
                <w:bCs/>
              </w:rPr>
              <w:t xml:space="preserve">EO 14173: Ending Illegal Discrimination and Restoring Merit-Based Opportunity </w:t>
            </w:r>
            <w:r>
              <w:rPr>
                <w:i/>
                <w:iCs/>
              </w:rPr>
              <w:t>(90 FR 8633)</w:t>
            </w:r>
          </w:p>
        </w:tc>
        <w:tc>
          <w:tcPr>
            <w:tcW w:w="5940" w:type="dxa"/>
          </w:tcPr>
          <w:p w14:paraId="367F0452" w14:textId="5AC401A8" w:rsidR="00426187" w:rsidRPr="009C1BE0" w:rsidRDefault="00426187" w:rsidP="00426187">
            <w:pPr>
              <w:rPr>
                <w:b/>
                <w:bCs/>
              </w:rPr>
            </w:pPr>
            <w:r>
              <w:t>P</w:t>
            </w:r>
            <w:r w:rsidRPr="006E3F84">
              <w:t>rohibits federally funded programs from using protected characteristics as a motivating factor in decisions regarding admissions, scholarships, and other opportunities</w:t>
            </w:r>
            <w:r>
              <w:t>.</w:t>
            </w:r>
          </w:p>
        </w:tc>
      </w:tr>
      <w:tr w:rsidR="00F32FD5" w:rsidRPr="00E81E8D" w14:paraId="35DBB58F" w14:textId="77777777" w:rsidTr="00F43BFB">
        <w:trPr>
          <w:trHeight w:val="485"/>
        </w:trPr>
        <w:tc>
          <w:tcPr>
            <w:tcW w:w="3415" w:type="dxa"/>
            <w:vAlign w:val="center"/>
          </w:tcPr>
          <w:p w14:paraId="5E544BA1" w14:textId="48E5B38F" w:rsidR="00F32FD5" w:rsidRPr="009B2D38" w:rsidRDefault="00F32FD5" w:rsidP="00F32FD5">
            <w:pPr>
              <w:jc w:val="left"/>
              <w:rPr>
                <w:i/>
                <w:iCs/>
              </w:rPr>
            </w:pPr>
            <w:r>
              <w:rPr>
                <w:b/>
                <w:bCs/>
              </w:rPr>
              <w:t xml:space="preserve">EO 14224: Designating English as the Official Language of the United States </w:t>
            </w:r>
            <w:r>
              <w:rPr>
                <w:i/>
                <w:iCs/>
              </w:rPr>
              <w:t>(90 FR 11363)</w:t>
            </w:r>
          </w:p>
        </w:tc>
        <w:tc>
          <w:tcPr>
            <w:tcW w:w="5940" w:type="dxa"/>
          </w:tcPr>
          <w:p w14:paraId="62E63DBF" w14:textId="05A4A076" w:rsidR="00F32FD5" w:rsidRPr="009C1BE0" w:rsidRDefault="00F32FD5" w:rsidP="00F32FD5">
            <w:pPr>
              <w:rPr>
                <w:b/>
                <w:bCs/>
              </w:rPr>
            </w:pPr>
            <w:r>
              <w:t>Designates English as the official language of the U.S.; revokes the prior order (EO 13166) that mandated language access for LEP individuals in federal programs.</w:t>
            </w:r>
          </w:p>
        </w:tc>
      </w:tr>
      <w:tr w:rsidR="00F32FD5" w:rsidRPr="00E81E8D" w14:paraId="30A44F48" w14:textId="77777777" w:rsidTr="00F43BFB">
        <w:trPr>
          <w:trHeight w:val="485"/>
        </w:trPr>
        <w:tc>
          <w:tcPr>
            <w:tcW w:w="3415" w:type="dxa"/>
            <w:vAlign w:val="center"/>
          </w:tcPr>
          <w:p w14:paraId="6989B89D" w14:textId="0EB54815" w:rsidR="00F32FD5" w:rsidRDefault="00F32FD5" w:rsidP="00F32FD5">
            <w:pPr>
              <w:jc w:val="left"/>
              <w:rPr>
                <w:b/>
                <w:bCs/>
              </w:rPr>
            </w:pPr>
            <w:r>
              <w:rPr>
                <w:b/>
                <w:bCs/>
              </w:rPr>
              <w:t>2 CFR 200, Subchapter F</w:t>
            </w:r>
          </w:p>
        </w:tc>
        <w:tc>
          <w:tcPr>
            <w:tcW w:w="5940" w:type="dxa"/>
          </w:tcPr>
          <w:p w14:paraId="637C3FB1" w14:textId="276D1A7D" w:rsidR="00F32FD5" w:rsidRPr="004500E6" w:rsidRDefault="004500E6" w:rsidP="00F32FD5">
            <w:proofErr w:type="gramStart"/>
            <w:r>
              <w:t>D</w:t>
            </w:r>
            <w:r w:rsidRPr="004500E6">
              <w:t>etails</w:t>
            </w:r>
            <w:proofErr w:type="gramEnd"/>
            <w:r w:rsidRPr="004500E6">
              <w:t xml:space="preserve"> the Audit Requirements for non-federal entities receiving federal awards, outlining standards for single audits, auditor responsibilities, management's role in addressing findings, and requirements for federal agencies, ensuring accountability for federal funds by defining when audits are needed (e.g., spending over $1M) and what they must cover.</w:t>
            </w:r>
          </w:p>
        </w:tc>
      </w:tr>
      <w:tr w:rsidR="00F32FD5" w:rsidRPr="00E81E8D" w14:paraId="0F36EF17" w14:textId="77777777" w:rsidTr="00F43BFB">
        <w:trPr>
          <w:trHeight w:val="485"/>
        </w:trPr>
        <w:tc>
          <w:tcPr>
            <w:tcW w:w="3415" w:type="dxa"/>
            <w:vAlign w:val="center"/>
          </w:tcPr>
          <w:p w14:paraId="58DB247D" w14:textId="42E82DD8" w:rsidR="00F32FD5" w:rsidRDefault="00F32FD5" w:rsidP="00F32FD5">
            <w:pPr>
              <w:jc w:val="left"/>
              <w:rPr>
                <w:b/>
                <w:bCs/>
              </w:rPr>
            </w:pPr>
            <w:r>
              <w:rPr>
                <w:b/>
                <w:bCs/>
              </w:rPr>
              <w:t>2 CFR 200.113</w:t>
            </w:r>
          </w:p>
        </w:tc>
        <w:tc>
          <w:tcPr>
            <w:tcW w:w="5940" w:type="dxa"/>
          </w:tcPr>
          <w:p w14:paraId="6A13A893" w14:textId="025F6859" w:rsidR="00F32FD5" w:rsidRPr="00334055" w:rsidRDefault="00334055" w:rsidP="00F32FD5">
            <w:r>
              <w:t>R</w:t>
            </w:r>
            <w:r w:rsidRPr="00334055">
              <w:t>equires applicants, recipients, and subrecipients of federal funds to promptly report in writing any credible evidence of federal criminal law violations or Civil False Claims Act violations affecting a federal award to the awarding agency, its Inspector General, and pass-through entities</w:t>
            </w:r>
            <w:r>
              <w:t>.</w:t>
            </w:r>
          </w:p>
        </w:tc>
      </w:tr>
      <w:tr w:rsidR="00F32FD5" w:rsidRPr="00E81E8D" w14:paraId="31D8CA23" w14:textId="77777777" w:rsidTr="00F43BFB">
        <w:trPr>
          <w:trHeight w:val="485"/>
        </w:trPr>
        <w:tc>
          <w:tcPr>
            <w:tcW w:w="3415" w:type="dxa"/>
            <w:vAlign w:val="center"/>
          </w:tcPr>
          <w:p w14:paraId="35F2C3A9" w14:textId="3E697359" w:rsidR="00F32FD5" w:rsidRDefault="00F32FD5" w:rsidP="00F32FD5">
            <w:pPr>
              <w:jc w:val="left"/>
              <w:rPr>
                <w:b/>
                <w:bCs/>
              </w:rPr>
            </w:pPr>
            <w:r>
              <w:rPr>
                <w:b/>
                <w:bCs/>
              </w:rPr>
              <w:t>2 CFR 200.318(c)</w:t>
            </w:r>
          </w:p>
        </w:tc>
        <w:tc>
          <w:tcPr>
            <w:tcW w:w="5940" w:type="dxa"/>
          </w:tcPr>
          <w:p w14:paraId="3D48EDD5" w14:textId="0BC986C3" w:rsidR="00F32FD5" w:rsidRPr="00C342BB" w:rsidRDefault="00C342BB" w:rsidP="00F32FD5">
            <w:r>
              <w:t>M</w:t>
            </w:r>
            <w:r w:rsidRPr="00C342BB">
              <w:t>andates that non-Federal entities</w:t>
            </w:r>
            <w:r w:rsidR="00A75CDC">
              <w:t xml:space="preserve"> </w:t>
            </w:r>
            <w:r w:rsidRPr="00C342BB">
              <w:t xml:space="preserve">must have written procurement procedures and standards of conduct to prevent personal and organizational conflicts of interest when using </w:t>
            </w:r>
            <w:r w:rsidRPr="00C342BB">
              <w:lastRenderedPageBreak/>
              <w:t>federal funds, ensuring impartiality in contract selection, and detailing how to handle potential conflicts for employees, officers, and agents involved in awarding federal contracts, preventing undue influence or benefits.</w:t>
            </w:r>
          </w:p>
        </w:tc>
      </w:tr>
      <w:tr w:rsidR="00F32FD5" w:rsidRPr="00E81E8D" w14:paraId="4B190FE1" w14:textId="77777777" w:rsidTr="00F43BFB">
        <w:trPr>
          <w:trHeight w:val="485"/>
        </w:trPr>
        <w:tc>
          <w:tcPr>
            <w:tcW w:w="3415" w:type="dxa"/>
            <w:vAlign w:val="center"/>
          </w:tcPr>
          <w:p w14:paraId="7B242757" w14:textId="3B820D44" w:rsidR="00F32FD5" w:rsidRDefault="00F32FD5" w:rsidP="00F32FD5">
            <w:pPr>
              <w:jc w:val="left"/>
              <w:rPr>
                <w:b/>
                <w:bCs/>
              </w:rPr>
            </w:pPr>
            <w:r>
              <w:rPr>
                <w:b/>
                <w:bCs/>
              </w:rPr>
              <w:t>2 CFR 200.318-200.326</w:t>
            </w:r>
          </w:p>
        </w:tc>
        <w:tc>
          <w:tcPr>
            <w:tcW w:w="5940" w:type="dxa"/>
          </w:tcPr>
          <w:p w14:paraId="35063B2D" w14:textId="4291F67F" w:rsidR="00F32FD5" w:rsidRPr="008F0AEC" w:rsidRDefault="008F0AEC" w:rsidP="00F32FD5">
            <w:r>
              <w:t>O</w:t>
            </w:r>
            <w:r w:rsidRPr="008F0AEC">
              <w:t>utlines federal Procurement Standards for grant recipients, requiring fair competition, conflict-of-interest rules, written policies, and specific methods to ensure efficient, transparent, and accountable use of federal funds, focusing on preventing waste and ensuring value, with special rules for states/tribes.</w:t>
            </w:r>
          </w:p>
        </w:tc>
      </w:tr>
      <w:tr w:rsidR="00F32FD5" w:rsidRPr="00E81E8D" w14:paraId="6BAFD64C" w14:textId="77777777" w:rsidTr="00F43BFB">
        <w:trPr>
          <w:trHeight w:val="485"/>
        </w:trPr>
        <w:tc>
          <w:tcPr>
            <w:tcW w:w="3415" w:type="dxa"/>
            <w:vAlign w:val="center"/>
          </w:tcPr>
          <w:p w14:paraId="7DCC30FF" w14:textId="4F80F5E9" w:rsidR="00F32FD5" w:rsidRDefault="00F32FD5" w:rsidP="00F32FD5">
            <w:pPr>
              <w:jc w:val="left"/>
              <w:rPr>
                <w:b/>
                <w:bCs/>
              </w:rPr>
            </w:pPr>
            <w:r>
              <w:rPr>
                <w:b/>
                <w:bCs/>
              </w:rPr>
              <w:t>2 CFR 200.334</w:t>
            </w:r>
          </w:p>
        </w:tc>
        <w:tc>
          <w:tcPr>
            <w:tcW w:w="5940" w:type="dxa"/>
          </w:tcPr>
          <w:p w14:paraId="1D80A7BE" w14:textId="41319955" w:rsidR="00F32FD5" w:rsidRPr="00A75CDC" w:rsidRDefault="00A75CDC" w:rsidP="00F32FD5">
            <w:r>
              <w:t>S</w:t>
            </w:r>
            <w:r w:rsidRPr="00A75CDC">
              <w:t>ets the record retention requirements for entities receiving federal funds, mandating they keep all federal award records for three years from the final financial report submission, with exceptions for ongoing audits/litigation, specific property records, or when an agency extends the period</w:t>
            </w:r>
            <w:r>
              <w:t>.</w:t>
            </w:r>
          </w:p>
        </w:tc>
      </w:tr>
      <w:tr w:rsidR="00F32FD5" w:rsidRPr="00E81E8D" w14:paraId="51BCC7FB" w14:textId="77777777" w:rsidTr="00F43BFB">
        <w:trPr>
          <w:trHeight w:val="485"/>
        </w:trPr>
        <w:tc>
          <w:tcPr>
            <w:tcW w:w="3415" w:type="dxa"/>
            <w:vAlign w:val="center"/>
          </w:tcPr>
          <w:p w14:paraId="1652CE5F" w14:textId="0503429A" w:rsidR="00F32FD5" w:rsidRDefault="00F32FD5" w:rsidP="00F32FD5">
            <w:pPr>
              <w:jc w:val="left"/>
              <w:rPr>
                <w:b/>
                <w:bCs/>
              </w:rPr>
            </w:pPr>
            <w:r>
              <w:rPr>
                <w:b/>
                <w:bCs/>
              </w:rPr>
              <w:t>2 CFR 200.510</w:t>
            </w:r>
          </w:p>
        </w:tc>
        <w:tc>
          <w:tcPr>
            <w:tcW w:w="5940" w:type="dxa"/>
          </w:tcPr>
          <w:p w14:paraId="01C3DB32" w14:textId="31A725A9" w:rsidR="00F32FD5" w:rsidRPr="00983352" w:rsidRDefault="00983352" w:rsidP="00F32FD5">
            <w:r w:rsidRPr="00983352">
              <w:t> </w:t>
            </w:r>
            <w:r>
              <w:t>O</w:t>
            </w:r>
            <w:r w:rsidRPr="00983352">
              <w:t>utlines the financial reporting requirements for non-federal entities undergoing a Uniform Guidance Single Audit, mandating the preparation of financial statements and a Schedule of Expenditures of Federal Awards (SEFA) for the audited period, detailing federal programs, expenditures, subrecipient amounts, and relevant accounting policies. </w:t>
            </w:r>
          </w:p>
        </w:tc>
      </w:tr>
      <w:tr w:rsidR="00F32FD5" w:rsidRPr="00E81E8D" w14:paraId="3E6DE7C7" w14:textId="77777777" w:rsidTr="00F43BFB">
        <w:trPr>
          <w:trHeight w:val="485"/>
        </w:trPr>
        <w:tc>
          <w:tcPr>
            <w:tcW w:w="3415" w:type="dxa"/>
            <w:vAlign w:val="center"/>
          </w:tcPr>
          <w:p w14:paraId="3A311524" w14:textId="5CD66F10" w:rsidR="00F32FD5" w:rsidRDefault="00F32FD5" w:rsidP="00F32FD5">
            <w:pPr>
              <w:jc w:val="left"/>
              <w:rPr>
                <w:b/>
                <w:bCs/>
              </w:rPr>
            </w:pPr>
            <w:r>
              <w:rPr>
                <w:b/>
                <w:bCs/>
              </w:rPr>
              <w:t>24 CFR 5.609</w:t>
            </w:r>
          </w:p>
        </w:tc>
        <w:tc>
          <w:tcPr>
            <w:tcW w:w="5940" w:type="dxa"/>
          </w:tcPr>
          <w:p w14:paraId="0804E265" w14:textId="0A53330C" w:rsidR="00F32FD5" w:rsidRPr="001D219F" w:rsidRDefault="001D219F" w:rsidP="00F32FD5">
            <w:r>
              <w:t>D</w:t>
            </w:r>
            <w:r w:rsidRPr="001D219F">
              <w:t>efines "annual income" for families applying for or receiving assistance in various U.S. Department of Housing and Urban Development (HUD) programs</w:t>
            </w:r>
            <w:r>
              <w:t>.</w:t>
            </w:r>
          </w:p>
        </w:tc>
      </w:tr>
      <w:tr w:rsidR="00F32FD5" w:rsidRPr="00E81E8D" w14:paraId="6E063E85" w14:textId="77777777" w:rsidTr="00F43BFB">
        <w:trPr>
          <w:trHeight w:val="485"/>
        </w:trPr>
        <w:tc>
          <w:tcPr>
            <w:tcW w:w="3415" w:type="dxa"/>
            <w:vAlign w:val="center"/>
          </w:tcPr>
          <w:p w14:paraId="02BB3F4D" w14:textId="7D36FB74" w:rsidR="00F32FD5" w:rsidRDefault="00F32FD5" w:rsidP="00F32FD5">
            <w:pPr>
              <w:jc w:val="left"/>
              <w:rPr>
                <w:b/>
                <w:bCs/>
              </w:rPr>
            </w:pPr>
            <w:r>
              <w:rPr>
                <w:b/>
                <w:bCs/>
              </w:rPr>
              <w:t>24 CFR Part 35</w:t>
            </w:r>
          </w:p>
        </w:tc>
        <w:tc>
          <w:tcPr>
            <w:tcW w:w="5940" w:type="dxa"/>
          </w:tcPr>
          <w:p w14:paraId="6478168E" w14:textId="62AC57A2" w:rsidR="00F32FD5" w:rsidRPr="00044615" w:rsidRDefault="00044615" w:rsidP="00F32FD5">
            <w:r w:rsidRPr="00044615">
              <w:t>Details the HUD regulations for Lead-Based Paint Poisoning Prevention in specific residential structures, primarily those built before 1978 and receiving federal assistance or being sold/leased by the government.</w:t>
            </w:r>
          </w:p>
        </w:tc>
      </w:tr>
      <w:tr w:rsidR="00F32FD5" w:rsidRPr="00E81E8D" w14:paraId="035C9CF0" w14:textId="77777777" w:rsidTr="00F43BFB">
        <w:trPr>
          <w:trHeight w:val="485"/>
        </w:trPr>
        <w:tc>
          <w:tcPr>
            <w:tcW w:w="3415" w:type="dxa"/>
            <w:vAlign w:val="center"/>
          </w:tcPr>
          <w:p w14:paraId="7DB21ACC" w14:textId="3655A204" w:rsidR="00F32FD5" w:rsidRDefault="00F32FD5" w:rsidP="00F32FD5">
            <w:pPr>
              <w:jc w:val="left"/>
              <w:rPr>
                <w:b/>
                <w:bCs/>
              </w:rPr>
            </w:pPr>
            <w:r>
              <w:rPr>
                <w:b/>
                <w:bCs/>
              </w:rPr>
              <w:t>24 CFR Part 55</w:t>
            </w:r>
          </w:p>
        </w:tc>
        <w:tc>
          <w:tcPr>
            <w:tcW w:w="5940" w:type="dxa"/>
          </w:tcPr>
          <w:p w14:paraId="34BAF52D" w14:textId="1BA1394E" w:rsidR="00F32FD5" w:rsidRPr="00E50213" w:rsidRDefault="00E50213" w:rsidP="00F32FD5">
            <w:r>
              <w:t xml:space="preserve">Governs HUD’s </w:t>
            </w:r>
            <w:r w:rsidR="00C93883">
              <w:t>floodplain management and wetland protection policies</w:t>
            </w:r>
            <w:r w:rsidR="00981D26">
              <w:t xml:space="preserve"> to avoid harm to floodplains and wetlands, requiring HUD to limit assistance in these areas, and mandating adherence to the Federal Flood Risk Management Standard (FFRMS)</w:t>
            </w:r>
            <w:r w:rsidR="00D76A3E">
              <w:t xml:space="preserve"> for new construction and substantial improvements.</w:t>
            </w:r>
          </w:p>
        </w:tc>
      </w:tr>
      <w:tr w:rsidR="00F32FD5" w:rsidRPr="00E81E8D" w14:paraId="735BEE2E" w14:textId="77777777" w:rsidTr="00F43BFB">
        <w:trPr>
          <w:trHeight w:val="485"/>
        </w:trPr>
        <w:tc>
          <w:tcPr>
            <w:tcW w:w="3415" w:type="dxa"/>
            <w:vAlign w:val="center"/>
          </w:tcPr>
          <w:p w14:paraId="3162D3B0" w14:textId="12692866" w:rsidR="00F32FD5" w:rsidRDefault="00F32FD5" w:rsidP="00F32FD5">
            <w:pPr>
              <w:jc w:val="left"/>
              <w:rPr>
                <w:b/>
                <w:bCs/>
              </w:rPr>
            </w:pPr>
            <w:r>
              <w:rPr>
                <w:b/>
                <w:bCs/>
              </w:rPr>
              <w:t>24 CFR Part 58</w:t>
            </w:r>
          </w:p>
        </w:tc>
        <w:tc>
          <w:tcPr>
            <w:tcW w:w="5940" w:type="dxa"/>
          </w:tcPr>
          <w:p w14:paraId="375FDADC" w14:textId="3ADE1C9F" w:rsidR="00F32FD5" w:rsidRPr="00D658F7" w:rsidRDefault="00D658F7" w:rsidP="00F32FD5">
            <w:r>
              <w:t>O</w:t>
            </w:r>
            <w:r w:rsidRPr="00D658F7">
              <w:t xml:space="preserve">utlines the Environmental Review Procedures for Entities Assuming HUD Responsibilities, allowing local </w:t>
            </w:r>
            <w:r w:rsidRPr="00D658F7">
              <w:lastRenderedPageBreak/>
              <w:t>governments (Responsible Entities or REs) to conduct environmental reviews for HUD-funded projects</w:t>
            </w:r>
            <w:r>
              <w:t>.</w:t>
            </w:r>
          </w:p>
        </w:tc>
      </w:tr>
      <w:tr w:rsidR="00F32FD5" w:rsidRPr="00E81E8D" w14:paraId="4B58393C" w14:textId="77777777" w:rsidTr="00F43BFB">
        <w:trPr>
          <w:trHeight w:val="485"/>
        </w:trPr>
        <w:tc>
          <w:tcPr>
            <w:tcW w:w="3415" w:type="dxa"/>
            <w:vAlign w:val="center"/>
          </w:tcPr>
          <w:p w14:paraId="0E5BE56F" w14:textId="35A0AD35" w:rsidR="00F32FD5" w:rsidRDefault="00F32FD5" w:rsidP="00F32FD5">
            <w:pPr>
              <w:jc w:val="left"/>
              <w:rPr>
                <w:b/>
                <w:bCs/>
              </w:rPr>
            </w:pPr>
            <w:r>
              <w:rPr>
                <w:b/>
                <w:bCs/>
              </w:rPr>
              <w:t>24 CFR Part 75</w:t>
            </w:r>
          </w:p>
        </w:tc>
        <w:tc>
          <w:tcPr>
            <w:tcW w:w="5940" w:type="dxa"/>
          </w:tcPr>
          <w:p w14:paraId="767D98B4" w14:textId="325EA4E5" w:rsidR="00F32FD5" w:rsidRPr="00946B20" w:rsidRDefault="00946B20" w:rsidP="00F32FD5">
            <w:r>
              <w:t>O</w:t>
            </w:r>
            <w:r w:rsidRPr="00946B20">
              <w:t xml:space="preserve">utlines HUD's "Section 3" requirements, mandating that economic opportunities (jobs, training, contracts) from HUD-funded projects prioritize low- and very low-income </w:t>
            </w:r>
            <w:proofErr w:type="gramStart"/>
            <w:r w:rsidRPr="00946B20">
              <w:t>persons</w:t>
            </w:r>
            <w:proofErr w:type="gramEnd"/>
            <w:r w:rsidRPr="00946B20">
              <w:t>, especially public housing residents, by focusing on employment, training, and contracting for Section 3 workers and businesses</w:t>
            </w:r>
            <w:r>
              <w:t>.</w:t>
            </w:r>
          </w:p>
        </w:tc>
      </w:tr>
      <w:tr w:rsidR="00F32FD5" w:rsidRPr="00E81E8D" w14:paraId="2192BD18" w14:textId="77777777" w:rsidTr="00F43BFB">
        <w:trPr>
          <w:trHeight w:val="485"/>
        </w:trPr>
        <w:tc>
          <w:tcPr>
            <w:tcW w:w="3415" w:type="dxa"/>
            <w:vAlign w:val="center"/>
          </w:tcPr>
          <w:p w14:paraId="7F0A101D" w14:textId="3C36B437" w:rsidR="00F32FD5" w:rsidRDefault="00F32FD5" w:rsidP="00F32FD5">
            <w:pPr>
              <w:jc w:val="left"/>
              <w:rPr>
                <w:b/>
                <w:bCs/>
              </w:rPr>
            </w:pPr>
            <w:r>
              <w:rPr>
                <w:b/>
                <w:bCs/>
              </w:rPr>
              <w:t>24 CFR Part 87</w:t>
            </w:r>
          </w:p>
        </w:tc>
        <w:tc>
          <w:tcPr>
            <w:tcW w:w="5940" w:type="dxa"/>
          </w:tcPr>
          <w:p w14:paraId="401931A7" w14:textId="727727E2" w:rsidR="00F32FD5" w:rsidRPr="00C14BC7" w:rsidRDefault="00C14BC7" w:rsidP="00F32FD5">
            <w:r>
              <w:t>P</w:t>
            </w:r>
            <w:r w:rsidRPr="00C14BC7">
              <w:t xml:space="preserve">rohibits recipients of federal contracts, grants, loans, or cooperative agreements from using </w:t>
            </w:r>
            <w:proofErr w:type="gramStart"/>
            <w:r w:rsidRPr="00C14BC7">
              <w:t>appropriated</w:t>
            </w:r>
            <w:proofErr w:type="gramEnd"/>
            <w:r w:rsidRPr="00C14BC7">
              <w:t xml:space="preserve"> funds to influence covered federal actions and requires disclosure of lobbying efforts when non-appropriated funds are used for such influence.</w:t>
            </w:r>
          </w:p>
        </w:tc>
      </w:tr>
      <w:tr w:rsidR="00F32FD5" w:rsidRPr="00E81E8D" w14:paraId="502CEAA1" w14:textId="77777777" w:rsidTr="00F43BFB">
        <w:trPr>
          <w:trHeight w:val="485"/>
        </w:trPr>
        <w:tc>
          <w:tcPr>
            <w:tcW w:w="3415" w:type="dxa"/>
            <w:vAlign w:val="center"/>
          </w:tcPr>
          <w:p w14:paraId="2C3DF8B0" w14:textId="37188A80" w:rsidR="00F32FD5" w:rsidRDefault="00F32FD5" w:rsidP="00F32FD5">
            <w:pPr>
              <w:jc w:val="left"/>
              <w:rPr>
                <w:b/>
                <w:bCs/>
              </w:rPr>
            </w:pPr>
            <w:r>
              <w:rPr>
                <w:b/>
                <w:bCs/>
              </w:rPr>
              <w:t>24 CFR 91.105 or 91.115</w:t>
            </w:r>
          </w:p>
        </w:tc>
        <w:tc>
          <w:tcPr>
            <w:tcW w:w="5940" w:type="dxa"/>
          </w:tcPr>
          <w:p w14:paraId="607A5572" w14:textId="25A620CD" w:rsidR="00F32FD5" w:rsidRPr="00985479" w:rsidRDefault="003F4245" w:rsidP="00F32FD5">
            <w:r>
              <w:t>D</w:t>
            </w:r>
            <w:r w:rsidR="00985479" w:rsidRPr="00985479">
              <w:t>etail the mandatory Citizen Participation Plan (CPP) requirements for HUD grantees, with 91.105 for local governments</w:t>
            </w:r>
            <w:r w:rsidR="00985479">
              <w:t xml:space="preserve"> </w:t>
            </w:r>
            <w:r w:rsidR="00985479" w:rsidRPr="00985479">
              <w:t>and 91.115 for States</w:t>
            </w:r>
            <w:r>
              <w:t>.</w:t>
            </w:r>
          </w:p>
        </w:tc>
      </w:tr>
      <w:tr w:rsidR="00F32FD5" w:rsidRPr="00E81E8D" w14:paraId="546EBAD1" w14:textId="77777777" w:rsidTr="00F43BFB">
        <w:trPr>
          <w:trHeight w:val="485"/>
        </w:trPr>
        <w:tc>
          <w:tcPr>
            <w:tcW w:w="3415" w:type="dxa"/>
            <w:vAlign w:val="center"/>
          </w:tcPr>
          <w:p w14:paraId="75934678" w14:textId="07248338" w:rsidR="00F32FD5" w:rsidRDefault="00F32FD5" w:rsidP="00F32FD5">
            <w:pPr>
              <w:jc w:val="left"/>
              <w:rPr>
                <w:b/>
                <w:bCs/>
              </w:rPr>
            </w:pPr>
            <w:r>
              <w:rPr>
                <w:b/>
                <w:bCs/>
              </w:rPr>
              <w:t>Personal Responsibility and Work Opportunity Reconciliation Act (PRWORA) of 1996</w:t>
            </w:r>
          </w:p>
        </w:tc>
        <w:tc>
          <w:tcPr>
            <w:tcW w:w="5940" w:type="dxa"/>
          </w:tcPr>
          <w:p w14:paraId="2E036CB9" w14:textId="5A799A6E" w:rsidR="00F32FD5" w:rsidRPr="00C77AC7" w:rsidRDefault="00C77AC7" w:rsidP="00F32FD5">
            <w:r>
              <w:t>M</w:t>
            </w:r>
            <w:r w:rsidRPr="00C77AC7">
              <w:t>ajor U.S. welfare reform that ended the open-ended Aid to Families with Dependent Children (AFDC) program, replacing it with Temporary Assistance for Needy Families (TANF) as a block grant, emphasizing work, time limits, and state control, while also severely restricting immigrant eligibility for federal benefits</w:t>
            </w:r>
            <w:r>
              <w:t>.</w:t>
            </w:r>
          </w:p>
        </w:tc>
      </w:tr>
      <w:tr w:rsidR="00F32FD5" w:rsidRPr="00E81E8D" w14:paraId="3BBA9067" w14:textId="77777777" w:rsidTr="00F43BFB">
        <w:trPr>
          <w:trHeight w:val="485"/>
        </w:trPr>
        <w:tc>
          <w:tcPr>
            <w:tcW w:w="3415" w:type="dxa"/>
            <w:vAlign w:val="center"/>
          </w:tcPr>
          <w:p w14:paraId="0D7562CB" w14:textId="5508F9E8" w:rsidR="00F32FD5" w:rsidRDefault="00F32FD5" w:rsidP="00F32FD5">
            <w:pPr>
              <w:jc w:val="left"/>
              <w:rPr>
                <w:b/>
                <w:bCs/>
              </w:rPr>
            </w:pPr>
            <w:r>
              <w:rPr>
                <w:b/>
                <w:bCs/>
              </w:rPr>
              <w:t xml:space="preserve">National Environmental Policy Act (NEPA) </w:t>
            </w:r>
            <w:r w:rsidRPr="005575D0">
              <w:rPr>
                <w:i/>
                <w:iCs/>
              </w:rPr>
              <w:t xml:space="preserve">(42 U.S.C. </w:t>
            </w:r>
            <w:r w:rsidRPr="005575D0">
              <w:rPr>
                <w:rFonts w:eastAsia="Times New Roman"/>
                <w:i/>
                <w:iCs/>
              </w:rPr>
              <w:t>§ 4321 et seq.)</w:t>
            </w:r>
          </w:p>
        </w:tc>
        <w:tc>
          <w:tcPr>
            <w:tcW w:w="5940" w:type="dxa"/>
          </w:tcPr>
          <w:p w14:paraId="6B5BCC54" w14:textId="0C7B7889" w:rsidR="00F32FD5" w:rsidRPr="009C1BE0" w:rsidRDefault="00F32FD5" w:rsidP="00F32FD5">
            <w:pPr>
              <w:rPr>
                <w:b/>
                <w:bCs/>
              </w:rPr>
            </w:pPr>
            <w:r>
              <w:t>R</w:t>
            </w:r>
            <w:r w:rsidRPr="003B10C8">
              <w:t>equires federal agencies to assess the environmental impacts of their proposed major actions before making decisions</w:t>
            </w:r>
            <w:r>
              <w:t>.</w:t>
            </w:r>
          </w:p>
        </w:tc>
      </w:tr>
      <w:tr w:rsidR="00F32FD5" w:rsidRPr="00E81E8D" w14:paraId="5EA18F00" w14:textId="77777777" w:rsidTr="00F43BFB">
        <w:trPr>
          <w:trHeight w:val="485"/>
        </w:trPr>
        <w:tc>
          <w:tcPr>
            <w:tcW w:w="3415" w:type="dxa"/>
            <w:vAlign w:val="center"/>
          </w:tcPr>
          <w:p w14:paraId="656FCDDA" w14:textId="2D7AC6DE" w:rsidR="00F32FD5" w:rsidRPr="00D3210A" w:rsidRDefault="00F32FD5" w:rsidP="00F32FD5">
            <w:pPr>
              <w:jc w:val="left"/>
              <w:rPr>
                <w:i/>
                <w:iCs/>
              </w:rPr>
            </w:pPr>
            <w:r>
              <w:rPr>
                <w:b/>
                <w:bCs/>
              </w:rPr>
              <w:t xml:space="preserve">Title VI of the Civil Rights Act of 1964 </w:t>
            </w:r>
            <w:r>
              <w:rPr>
                <w:i/>
                <w:iCs/>
              </w:rPr>
              <w:t>(42 U.S.C. 2000d)</w:t>
            </w:r>
          </w:p>
        </w:tc>
        <w:tc>
          <w:tcPr>
            <w:tcW w:w="5940" w:type="dxa"/>
          </w:tcPr>
          <w:p w14:paraId="0D38FF29" w14:textId="34FEC398" w:rsidR="00F32FD5" w:rsidRPr="009C1BE0" w:rsidRDefault="00F32FD5" w:rsidP="00F32FD5">
            <w:pPr>
              <w:rPr>
                <w:b/>
                <w:bCs/>
              </w:rPr>
            </w:pPr>
            <w:r>
              <w:t>Prohibits discrimination based on race, color, or national origin.</w:t>
            </w:r>
          </w:p>
        </w:tc>
      </w:tr>
      <w:tr w:rsidR="00F32FD5" w:rsidRPr="00E81E8D" w14:paraId="483B84B2" w14:textId="77777777" w:rsidTr="00F43BFB">
        <w:trPr>
          <w:trHeight w:val="485"/>
        </w:trPr>
        <w:tc>
          <w:tcPr>
            <w:tcW w:w="3415" w:type="dxa"/>
            <w:vAlign w:val="center"/>
          </w:tcPr>
          <w:p w14:paraId="5DAD1677" w14:textId="13322FCA" w:rsidR="00F32FD5" w:rsidRPr="008F556E" w:rsidRDefault="00F32FD5" w:rsidP="00F32FD5">
            <w:pPr>
              <w:jc w:val="left"/>
              <w:rPr>
                <w:i/>
                <w:iCs/>
              </w:rPr>
            </w:pPr>
            <w:r>
              <w:rPr>
                <w:b/>
                <w:bCs/>
              </w:rPr>
              <w:t xml:space="preserve">Fair Housing Act </w:t>
            </w:r>
            <w:r>
              <w:rPr>
                <w:i/>
                <w:iCs/>
              </w:rPr>
              <w:t>(42 U.S.C. 3601-3609)</w:t>
            </w:r>
          </w:p>
        </w:tc>
        <w:tc>
          <w:tcPr>
            <w:tcW w:w="5940" w:type="dxa"/>
          </w:tcPr>
          <w:p w14:paraId="5443CDD0" w14:textId="73045C59" w:rsidR="00F32FD5" w:rsidRPr="009C1BE0" w:rsidRDefault="00F32FD5" w:rsidP="00F32FD5">
            <w:pPr>
              <w:rPr>
                <w:b/>
                <w:bCs/>
              </w:rPr>
            </w:pPr>
            <w:r>
              <w:t>Prohibits discrimination based on religion, sex, familial status, and disability.</w:t>
            </w:r>
          </w:p>
        </w:tc>
      </w:tr>
      <w:tr w:rsidR="00F32FD5" w:rsidRPr="00E81E8D" w14:paraId="0AA974ED" w14:textId="77777777" w:rsidTr="00F43BFB">
        <w:trPr>
          <w:trHeight w:val="485"/>
        </w:trPr>
        <w:tc>
          <w:tcPr>
            <w:tcW w:w="3415" w:type="dxa"/>
            <w:vAlign w:val="center"/>
          </w:tcPr>
          <w:p w14:paraId="7528BE26" w14:textId="13266052" w:rsidR="00F32FD5" w:rsidRPr="008F556E" w:rsidRDefault="00F32FD5" w:rsidP="00F32FD5">
            <w:pPr>
              <w:jc w:val="left"/>
              <w:rPr>
                <w:i/>
                <w:iCs/>
              </w:rPr>
            </w:pPr>
            <w:r>
              <w:rPr>
                <w:b/>
                <w:bCs/>
              </w:rPr>
              <w:t xml:space="preserve">Section 3 of the Housing and Urban Development Act of 1968 </w:t>
            </w:r>
            <w:r>
              <w:rPr>
                <w:i/>
                <w:iCs/>
              </w:rPr>
              <w:t>(12 U.S.C. 1701u)</w:t>
            </w:r>
          </w:p>
        </w:tc>
        <w:tc>
          <w:tcPr>
            <w:tcW w:w="5940" w:type="dxa"/>
          </w:tcPr>
          <w:p w14:paraId="3713B8E8" w14:textId="26AACA77" w:rsidR="00F32FD5" w:rsidRPr="009C1BE0" w:rsidRDefault="00F32FD5" w:rsidP="00F32FD5">
            <w:pPr>
              <w:rPr>
                <w:b/>
                <w:bCs/>
              </w:rPr>
            </w:pPr>
            <w:r>
              <w:t>R</w:t>
            </w:r>
            <w:r w:rsidRPr="006545CB">
              <w:t xml:space="preserve">equires that, to the greatest extent feasible, low- and very low-income </w:t>
            </w:r>
            <w:proofErr w:type="gramStart"/>
            <w:r w:rsidRPr="006545CB">
              <w:t>persons</w:t>
            </w:r>
            <w:proofErr w:type="gramEnd"/>
            <w:r w:rsidRPr="006545CB">
              <w:t xml:space="preserve"> who live in the metropolitan area of the CDBG project receive opportunities for employment, training and contracting to businesses that hire low- and very low-income</w:t>
            </w:r>
            <w:r w:rsidR="00D633EA">
              <w:t xml:space="preserve"> individuals</w:t>
            </w:r>
            <w:r>
              <w:t>.</w:t>
            </w:r>
          </w:p>
        </w:tc>
      </w:tr>
      <w:tr w:rsidR="00F32FD5" w:rsidRPr="00E81E8D" w14:paraId="6C925FA9" w14:textId="77777777" w:rsidTr="00F43BFB">
        <w:trPr>
          <w:trHeight w:val="485"/>
        </w:trPr>
        <w:tc>
          <w:tcPr>
            <w:tcW w:w="3415" w:type="dxa"/>
            <w:vAlign w:val="center"/>
          </w:tcPr>
          <w:p w14:paraId="5DAB29CC" w14:textId="68AB6B10" w:rsidR="00F32FD5" w:rsidRPr="00165B75" w:rsidRDefault="00F32FD5" w:rsidP="00F32FD5">
            <w:pPr>
              <w:jc w:val="left"/>
              <w:rPr>
                <w:i/>
                <w:iCs/>
              </w:rPr>
            </w:pPr>
            <w:r>
              <w:rPr>
                <w:b/>
                <w:bCs/>
              </w:rPr>
              <w:lastRenderedPageBreak/>
              <w:t xml:space="preserve">Davis-Bacon Act </w:t>
            </w:r>
            <w:r>
              <w:rPr>
                <w:i/>
                <w:iCs/>
              </w:rPr>
              <w:t>(</w:t>
            </w:r>
            <w:r w:rsidRPr="0000253A">
              <w:rPr>
                <w:i/>
                <w:iCs/>
              </w:rPr>
              <w:t>40 U.S.C. §§ 3141–3148)</w:t>
            </w:r>
          </w:p>
        </w:tc>
        <w:tc>
          <w:tcPr>
            <w:tcW w:w="5940" w:type="dxa"/>
          </w:tcPr>
          <w:p w14:paraId="0A6F5812" w14:textId="5277A156" w:rsidR="00F32FD5" w:rsidRPr="009C1BE0" w:rsidRDefault="00F32FD5" w:rsidP="00F32FD5">
            <w:pPr>
              <w:rPr>
                <w:b/>
                <w:bCs/>
              </w:rPr>
            </w:pPr>
            <w:r w:rsidRPr="00F43BFB">
              <w:t>Mandates the payment of local prevailing wages and fringe benefits on federally funded construction contracts.</w:t>
            </w:r>
          </w:p>
        </w:tc>
      </w:tr>
      <w:tr w:rsidR="00F32FD5" w:rsidRPr="00E81E8D" w14:paraId="017807B6" w14:textId="77777777" w:rsidTr="00F43BFB">
        <w:trPr>
          <w:trHeight w:val="485"/>
        </w:trPr>
        <w:tc>
          <w:tcPr>
            <w:tcW w:w="3415" w:type="dxa"/>
            <w:vAlign w:val="center"/>
          </w:tcPr>
          <w:p w14:paraId="27E9818F" w14:textId="6B9D4B24" w:rsidR="00F32FD5" w:rsidRDefault="00F32FD5" w:rsidP="00F32FD5">
            <w:pPr>
              <w:jc w:val="left"/>
              <w:rPr>
                <w:b/>
                <w:bCs/>
              </w:rPr>
            </w:pPr>
            <w:r>
              <w:rPr>
                <w:b/>
                <w:bCs/>
              </w:rPr>
              <w:t>Uniform Relocation Assistance and Real Property Acquisition Policies Act of 1970 (URA), as amended</w:t>
            </w:r>
          </w:p>
        </w:tc>
        <w:tc>
          <w:tcPr>
            <w:tcW w:w="5940" w:type="dxa"/>
          </w:tcPr>
          <w:p w14:paraId="441C01A6" w14:textId="64575C4C" w:rsidR="00F32FD5" w:rsidRPr="005A6070" w:rsidRDefault="005A6070" w:rsidP="00F32FD5">
            <w:r>
              <w:t>E</w:t>
            </w:r>
            <w:r w:rsidRPr="005A6070">
              <w:t>nsur</w:t>
            </w:r>
            <w:r>
              <w:t>es</w:t>
            </w:r>
            <w:r w:rsidRPr="005A6070">
              <w:t xml:space="preserve"> fair, consistent treatment for people displaced by federally funded projects, requiring agencies to provide relocation payments, comparable replacement housing, and assistance for moving</w:t>
            </w:r>
            <w:r>
              <w:t xml:space="preserve">; </w:t>
            </w:r>
            <w:r w:rsidRPr="005A6070">
              <w:t>establis</w:t>
            </w:r>
            <w:r>
              <w:t>hes</w:t>
            </w:r>
            <w:r w:rsidRPr="005A6070">
              <w:t xml:space="preserve"> strict rules for property acquisition, appraisals, and negotiations for "just compensatio</w:t>
            </w:r>
            <w:r w:rsidR="00B73902">
              <w:t>n”</w:t>
            </w:r>
            <w:r w:rsidRPr="005A6070">
              <w:t>.</w:t>
            </w:r>
          </w:p>
        </w:tc>
      </w:tr>
      <w:tr w:rsidR="00B961FC" w:rsidRPr="00E81E8D" w14:paraId="136E2048" w14:textId="77777777" w:rsidTr="00F43BFB">
        <w:trPr>
          <w:trHeight w:val="485"/>
        </w:trPr>
        <w:tc>
          <w:tcPr>
            <w:tcW w:w="3415" w:type="dxa"/>
            <w:vAlign w:val="center"/>
          </w:tcPr>
          <w:p w14:paraId="32A70C62" w14:textId="5232BB40" w:rsidR="00B961FC" w:rsidRDefault="00B961FC" w:rsidP="00B961FC">
            <w:pPr>
              <w:jc w:val="left"/>
              <w:rPr>
                <w:b/>
                <w:bCs/>
              </w:rPr>
            </w:pPr>
            <w:r>
              <w:rPr>
                <w:b/>
                <w:bCs/>
              </w:rPr>
              <w:t xml:space="preserve">URA Regulations </w:t>
            </w:r>
            <w:r w:rsidRPr="004E2667">
              <w:rPr>
                <w:i/>
                <w:iCs/>
              </w:rPr>
              <w:t>(49 CFR Part 24)</w:t>
            </w:r>
          </w:p>
        </w:tc>
        <w:tc>
          <w:tcPr>
            <w:tcW w:w="5940" w:type="dxa"/>
          </w:tcPr>
          <w:p w14:paraId="4D92CA77" w14:textId="7F4664E2" w:rsidR="00B961FC" w:rsidRPr="009C1BE0" w:rsidRDefault="00B961FC" w:rsidP="00B961FC">
            <w:pPr>
              <w:rPr>
                <w:b/>
                <w:bCs/>
              </w:rPr>
            </w:pPr>
            <w:r>
              <w:t>S</w:t>
            </w:r>
            <w:r w:rsidRPr="00FF5E62">
              <w:t xml:space="preserve">ets federal standards for property acquisition and </w:t>
            </w:r>
            <w:proofErr w:type="gramStart"/>
            <w:r w:rsidRPr="00FF5E62">
              <w:t>relocating people</w:t>
            </w:r>
            <w:proofErr w:type="gramEnd"/>
            <w:r w:rsidRPr="00FF5E62">
              <w:t xml:space="preserve"> (homeowners, tenants, businesses) displaced by federally funded projects, ensuring fair compensation and assistance</w:t>
            </w:r>
            <w:r>
              <w:t>.</w:t>
            </w:r>
          </w:p>
        </w:tc>
      </w:tr>
      <w:tr w:rsidR="00B961FC" w:rsidRPr="00E81E8D" w14:paraId="0102716A" w14:textId="77777777" w:rsidTr="00F43BFB">
        <w:trPr>
          <w:trHeight w:val="485"/>
        </w:trPr>
        <w:tc>
          <w:tcPr>
            <w:tcW w:w="3415" w:type="dxa"/>
            <w:vAlign w:val="center"/>
          </w:tcPr>
          <w:p w14:paraId="62D6828E" w14:textId="4C563C75" w:rsidR="00B961FC" w:rsidRDefault="00B961FC" w:rsidP="00B961FC">
            <w:pPr>
              <w:jc w:val="left"/>
              <w:rPr>
                <w:b/>
                <w:bCs/>
              </w:rPr>
            </w:pPr>
            <w:r>
              <w:rPr>
                <w:b/>
                <w:bCs/>
              </w:rPr>
              <w:t xml:space="preserve">Council on Environmental Quality (CEQ) Regulations </w:t>
            </w:r>
            <w:r w:rsidRPr="005575D0">
              <w:rPr>
                <w:rFonts w:eastAsia="Times New Roman"/>
                <w:i/>
                <w:iCs/>
              </w:rPr>
              <w:t>(40 CFR §§ 1500-1508)</w:t>
            </w:r>
          </w:p>
        </w:tc>
        <w:tc>
          <w:tcPr>
            <w:tcW w:w="5940" w:type="dxa"/>
          </w:tcPr>
          <w:p w14:paraId="5A5B70C7" w14:textId="2EEE619E" w:rsidR="00B961FC" w:rsidRPr="009C1BE0" w:rsidRDefault="00B961FC" w:rsidP="00B961FC">
            <w:pPr>
              <w:rPr>
                <w:b/>
                <w:bCs/>
              </w:rPr>
            </w:pPr>
            <w:r>
              <w:t>T</w:t>
            </w:r>
            <w:r w:rsidRPr="005357CF">
              <w:t>he procedures federal agencies must follow to assess and disclose the environmental effects of their proposed actions</w:t>
            </w:r>
            <w:r>
              <w:t>.</w:t>
            </w:r>
          </w:p>
        </w:tc>
      </w:tr>
      <w:tr w:rsidR="00B961FC" w:rsidRPr="00E81E8D" w14:paraId="34B914BC" w14:textId="77777777" w:rsidTr="00F43BFB">
        <w:trPr>
          <w:trHeight w:val="485"/>
        </w:trPr>
        <w:tc>
          <w:tcPr>
            <w:tcW w:w="3415" w:type="dxa"/>
            <w:vAlign w:val="center"/>
          </w:tcPr>
          <w:p w14:paraId="25D44BDE" w14:textId="5F1E6AA9" w:rsidR="00B961FC" w:rsidRDefault="00B961FC" w:rsidP="00B961FC">
            <w:pPr>
              <w:jc w:val="left"/>
              <w:rPr>
                <w:b/>
                <w:bCs/>
              </w:rPr>
            </w:pPr>
            <w:r>
              <w:rPr>
                <w:b/>
                <w:bCs/>
              </w:rPr>
              <w:t>Section 312 of the Stafford Act</w:t>
            </w:r>
          </w:p>
        </w:tc>
        <w:tc>
          <w:tcPr>
            <w:tcW w:w="5940" w:type="dxa"/>
          </w:tcPr>
          <w:p w14:paraId="5C6F4BBA" w14:textId="027DF17E" w:rsidR="00B961FC" w:rsidRPr="009C1BE0" w:rsidRDefault="00B961FC" w:rsidP="00B961FC">
            <w:pPr>
              <w:rPr>
                <w:b/>
                <w:bCs/>
              </w:rPr>
            </w:pPr>
            <w:r>
              <w:t>E</w:t>
            </w:r>
            <w:r w:rsidRPr="000F17C6">
              <w:t>nsure</w:t>
            </w:r>
            <w:r>
              <w:t>s</w:t>
            </w:r>
            <w:r w:rsidRPr="000F17C6">
              <w:t xml:space="preserve"> that no CDBG-DR assistance is provided for losses or needs already fully covered by other sources of funding (“duplication of benefits”).</w:t>
            </w:r>
          </w:p>
        </w:tc>
      </w:tr>
      <w:tr w:rsidR="00B961FC" w:rsidRPr="00E81E8D" w14:paraId="26BABC81" w14:textId="77777777" w:rsidTr="00F43BFB">
        <w:trPr>
          <w:trHeight w:val="485"/>
        </w:trPr>
        <w:tc>
          <w:tcPr>
            <w:tcW w:w="3415" w:type="dxa"/>
            <w:vAlign w:val="center"/>
          </w:tcPr>
          <w:p w14:paraId="43D5E0F6" w14:textId="6EEE60BF" w:rsidR="00B961FC" w:rsidRDefault="00B961FC" w:rsidP="00B961FC">
            <w:pPr>
              <w:jc w:val="left"/>
              <w:rPr>
                <w:b/>
                <w:bCs/>
              </w:rPr>
            </w:pPr>
            <w:r>
              <w:rPr>
                <w:b/>
                <w:bCs/>
              </w:rPr>
              <w:t>Section 504 of the Rehabilitation Act</w:t>
            </w:r>
            <w:r w:rsidR="00776F8E">
              <w:rPr>
                <w:b/>
                <w:bCs/>
              </w:rPr>
              <w:t xml:space="preserve"> of 1973 </w:t>
            </w:r>
            <w:r w:rsidR="00776F8E">
              <w:rPr>
                <w:i/>
                <w:iCs/>
              </w:rPr>
              <w:t xml:space="preserve">(29 U.S.C. </w:t>
            </w:r>
            <w:r w:rsidR="00776F8E" w:rsidRPr="008E085B">
              <w:rPr>
                <w:i/>
                <w:iCs/>
              </w:rPr>
              <w:t>§</w:t>
            </w:r>
            <w:r w:rsidR="00776F8E">
              <w:rPr>
                <w:i/>
                <w:iCs/>
              </w:rPr>
              <w:t xml:space="preserve"> 794)</w:t>
            </w:r>
          </w:p>
        </w:tc>
        <w:tc>
          <w:tcPr>
            <w:tcW w:w="5940" w:type="dxa"/>
          </w:tcPr>
          <w:p w14:paraId="7F241807" w14:textId="58AEC58B" w:rsidR="00B961FC" w:rsidRPr="009C1BE0" w:rsidRDefault="00B961FC" w:rsidP="00B961FC">
            <w:pPr>
              <w:rPr>
                <w:b/>
                <w:bCs/>
              </w:rPr>
            </w:pPr>
            <w:r>
              <w:t>S</w:t>
            </w:r>
            <w:r w:rsidRPr="00B03514">
              <w:t>pecifies that no qualified individual shall, solely because of his or her disability, be excluded from participation (including employment), denied program benefits, or subjected to discrimination under any program or activity receiving federal assistance.</w:t>
            </w:r>
          </w:p>
        </w:tc>
      </w:tr>
    </w:tbl>
    <w:p w14:paraId="5AC9C49C" w14:textId="742CF3B1" w:rsidR="00423148" w:rsidRDefault="00423148" w:rsidP="009D76C0">
      <w:pPr>
        <w:pStyle w:val="CDBGDRHeading"/>
      </w:pPr>
      <w:bookmarkStart w:id="43" w:name="_Toc210662601"/>
      <w:bookmarkStart w:id="44" w:name="_Toc226100848"/>
      <w:bookmarkEnd w:id="41"/>
      <w:bookmarkEnd w:id="42"/>
      <w:r w:rsidRPr="00E81E8D">
        <w:t>APPENDI</w:t>
      </w:r>
      <w:bookmarkEnd w:id="43"/>
      <w:r w:rsidR="007A5D52">
        <w:t>X</w:t>
      </w:r>
      <w:bookmarkEnd w:id="44"/>
    </w:p>
    <w:p w14:paraId="1B26541F" w14:textId="6C78587D" w:rsidR="00DE4A5A" w:rsidRDefault="00ED36B1" w:rsidP="00DE4A5A">
      <w:pPr>
        <w:pStyle w:val="BodyText"/>
      </w:pPr>
      <w:r>
        <w:t>The appendix contains supplementary material which forms a part of this document but is not essential for its completeness, containing supporting information and will appear in this section.</w:t>
      </w:r>
    </w:p>
    <w:tbl>
      <w:tblPr>
        <w:tblStyle w:val="TableGrid"/>
        <w:tblW w:w="9350" w:type="dxa"/>
        <w:tblLayout w:type="fixed"/>
        <w:tblLook w:val="04A0" w:firstRow="1" w:lastRow="0" w:firstColumn="1" w:lastColumn="0" w:noHBand="0" w:noVBand="1"/>
      </w:tblPr>
      <w:tblGrid>
        <w:gridCol w:w="4400"/>
        <w:gridCol w:w="4950"/>
      </w:tblGrid>
      <w:tr w:rsidR="009A27DE" w:rsidRPr="00FB29CC" w14:paraId="1DC82B2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47163671" w:rsidR="009A27DE" w:rsidRPr="002719AF" w:rsidRDefault="00A53097" w:rsidP="009F17E1">
            <w:pPr>
              <w:pStyle w:val="CDBGDRTableHeading"/>
            </w:pPr>
            <w:r>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554FC88D" w:rsidR="009A27DE" w:rsidRPr="002719AF" w:rsidRDefault="00A53097" w:rsidP="009F17E1">
            <w:pPr>
              <w:pStyle w:val="CDBGDRTableHeading"/>
            </w:pPr>
            <w:r>
              <w:t>Link to Document</w:t>
            </w:r>
          </w:p>
        </w:tc>
      </w:tr>
      <w:tr w:rsidR="009A27DE" w:rsidRPr="00FB29CC" w14:paraId="1D330A15"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32B331E" w14:textId="5DE5A50D" w:rsidR="009A27DE" w:rsidRPr="00A53097" w:rsidRDefault="00320E18" w:rsidP="00695F5F">
            <w:pPr>
              <w:pStyle w:val="BodyText"/>
              <w:rPr>
                <w:color w:val="000000" w:themeColor="text1"/>
              </w:rPr>
            </w:pPr>
            <w:r w:rsidRPr="0064254E">
              <w:t>Application for Federal Assistance Standard Form 424 (SF-424)</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4B54BAD6" w14:textId="2CC64FAB" w:rsidR="009A27DE" w:rsidRPr="00FB29CC" w:rsidRDefault="0003624D" w:rsidP="00862230">
            <w:hyperlink r:id="rId14" w:history="1">
              <w:r w:rsidRPr="002E150D">
                <w:rPr>
                  <w:rStyle w:val="Hyperlink"/>
                </w:rPr>
                <w:t>https://apply07.grants.gov/apply/forms/readonly/SF424_2_1-V2.1.pdf</w:t>
              </w:r>
            </w:hyperlink>
            <w:r>
              <w:t xml:space="preserve"> </w:t>
            </w:r>
          </w:p>
        </w:tc>
      </w:tr>
    </w:tbl>
    <w:p w14:paraId="5114F76C" w14:textId="22C2D61B" w:rsidR="00A521D2" w:rsidRPr="00E81E8D" w:rsidRDefault="00A521D2" w:rsidP="00A9456C"/>
    <w:sectPr w:rsidR="00A521D2" w:rsidRPr="00E81E8D" w:rsidSect="00423148">
      <w:footerReference w:type="default" r:id="rId1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FB679" w14:textId="77777777" w:rsidR="00CA2BD9" w:rsidRDefault="00CA2BD9" w:rsidP="00862230">
      <w:r>
        <w:separator/>
      </w:r>
    </w:p>
  </w:endnote>
  <w:endnote w:type="continuationSeparator" w:id="0">
    <w:p w14:paraId="1E281A6B" w14:textId="77777777" w:rsidR="00CA2BD9" w:rsidRDefault="00CA2BD9"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BCA33" w14:textId="77777777" w:rsidR="00CA2BD9" w:rsidRDefault="00CA2BD9" w:rsidP="00862230">
      <w:r>
        <w:separator/>
      </w:r>
    </w:p>
  </w:footnote>
  <w:footnote w:type="continuationSeparator" w:id="0">
    <w:p w14:paraId="3D62564E" w14:textId="77777777" w:rsidR="00CA2BD9" w:rsidRDefault="00CA2BD9"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78FDA9C5">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902B6"/>
    <w:multiLevelType w:val="hybridMultilevel"/>
    <w:tmpl w:val="4786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5D0DC7"/>
    <w:multiLevelType w:val="multilevel"/>
    <w:tmpl w:val="782E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B556B6"/>
    <w:multiLevelType w:val="hybridMultilevel"/>
    <w:tmpl w:val="8CA87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2F0F24"/>
    <w:multiLevelType w:val="hybridMultilevel"/>
    <w:tmpl w:val="19F4E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CF4404"/>
    <w:multiLevelType w:val="hybridMultilevel"/>
    <w:tmpl w:val="45A4F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33A5380"/>
    <w:multiLevelType w:val="multilevel"/>
    <w:tmpl w:val="40EE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450FF0"/>
    <w:multiLevelType w:val="hybridMultilevel"/>
    <w:tmpl w:val="2CCAC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4474AA"/>
    <w:multiLevelType w:val="multilevel"/>
    <w:tmpl w:val="F0EC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964464"/>
    <w:multiLevelType w:val="hybridMultilevel"/>
    <w:tmpl w:val="1548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5E46739"/>
    <w:multiLevelType w:val="hybridMultilevel"/>
    <w:tmpl w:val="768C5E2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0C66748"/>
    <w:multiLevelType w:val="hybridMultilevel"/>
    <w:tmpl w:val="FFB2F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FC532C"/>
    <w:multiLevelType w:val="hybridMultilevel"/>
    <w:tmpl w:val="2F089BB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2954231"/>
    <w:multiLevelType w:val="hybridMultilevel"/>
    <w:tmpl w:val="29CA7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E53CC1"/>
    <w:multiLevelType w:val="hybridMultilevel"/>
    <w:tmpl w:val="02D05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00824D9"/>
    <w:multiLevelType w:val="hybridMultilevel"/>
    <w:tmpl w:val="B0DECB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0245FC8"/>
    <w:multiLevelType w:val="hybridMultilevel"/>
    <w:tmpl w:val="765E9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10A5BCC"/>
    <w:multiLevelType w:val="hybridMultilevel"/>
    <w:tmpl w:val="F8206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3A54CC1"/>
    <w:multiLevelType w:val="hybridMultilevel"/>
    <w:tmpl w:val="2F50897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8F77AB3"/>
    <w:multiLevelType w:val="hybridMultilevel"/>
    <w:tmpl w:val="C9E2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D4D4F6D"/>
    <w:multiLevelType w:val="hybridMultilevel"/>
    <w:tmpl w:val="8A58F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9166CF6"/>
    <w:multiLevelType w:val="hybridMultilevel"/>
    <w:tmpl w:val="CC520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A4307C2"/>
    <w:multiLevelType w:val="hybridMultilevel"/>
    <w:tmpl w:val="8AB8388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DF54ACB"/>
    <w:multiLevelType w:val="hybridMultilevel"/>
    <w:tmpl w:val="D9CE7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E275198"/>
    <w:multiLevelType w:val="hybridMultilevel"/>
    <w:tmpl w:val="74681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61A343B2"/>
    <w:multiLevelType w:val="hybridMultilevel"/>
    <w:tmpl w:val="6E5A0B8A"/>
    <w:lvl w:ilvl="0" w:tplc="2D6C084C">
      <w:start w:val="1"/>
      <w:numFmt w:val="bullet"/>
      <w:lvlText w:val=""/>
      <w:lvlJc w:val="left"/>
      <w:pPr>
        <w:ind w:left="720" w:hanging="360"/>
      </w:pPr>
      <w:rPr>
        <w:rFonts w:ascii="Symbol" w:hAnsi="Symbol" w:hint="default"/>
      </w:rPr>
    </w:lvl>
    <w:lvl w:ilvl="1" w:tplc="C68EED72">
      <w:start w:val="1"/>
      <w:numFmt w:val="bullet"/>
      <w:lvlText w:val="o"/>
      <w:lvlJc w:val="left"/>
      <w:pPr>
        <w:ind w:left="1440" w:hanging="360"/>
      </w:pPr>
      <w:rPr>
        <w:rFonts w:ascii="Courier New" w:hAnsi="Courier New" w:hint="default"/>
      </w:rPr>
    </w:lvl>
    <w:lvl w:ilvl="2" w:tplc="AF2A746E">
      <w:start w:val="1"/>
      <w:numFmt w:val="bullet"/>
      <w:lvlText w:val=""/>
      <w:lvlJc w:val="left"/>
      <w:pPr>
        <w:ind w:left="2160" w:hanging="360"/>
      </w:pPr>
      <w:rPr>
        <w:rFonts w:ascii="Wingdings" w:hAnsi="Wingdings" w:hint="default"/>
      </w:rPr>
    </w:lvl>
    <w:lvl w:ilvl="3" w:tplc="27E6E892">
      <w:start w:val="1"/>
      <w:numFmt w:val="bullet"/>
      <w:lvlText w:val=""/>
      <w:lvlJc w:val="left"/>
      <w:pPr>
        <w:ind w:left="2880" w:hanging="360"/>
      </w:pPr>
      <w:rPr>
        <w:rFonts w:ascii="Symbol" w:hAnsi="Symbol" w:hint="default"/>
      </w:rPr>
    </w:lvl>
    <w:lvl w:ilvl="4" w:tplc="B1E67922">
      <w:start w:val="1"/>
      <w:numFmt w:val="bullet"/>
      <w:lvlText w:val="o"/>
      <w:lvlJc w:val="left"/>
      <w:pPr>
        <w:ind w:left="3600" w:hanging="360"/>
      </w:pPr>
      <w:rPr>
        <w:rFonts w:ascii="Courier New" w:hAnsi="Courier New" w:hint="default"/>
      </w:rPr>
    </w:lvl>
    <w:lvl w:ilvl="5" w:tplc="772E9406">
      <w:start w:val="1"/>
      <w:numFmt w:val="bullet"/>
      <w:lvlText w:val=""/>
      <w:lvlJc w:val="left"/>
      <w:pPr>
        <w:ind w:left="4320" w:hanging="360"/>
      </w:pPr>
      <w:rPr>
        <w:rFonts w:ascii="Wingdings" w:hAnsi="Wingdings" w:hint="default"/>
      </w:rPr>
    </w:lvl>
    <w:lvl w:ilvl="6" w:tplc="5524D31E">
      <w:start w:val="1"/>
      <w:numFmt w:val="bullet"/>
      <w:lvlText w:val=""/>
      <w:lvlJc w:val="left"/>
      <w:pPr>
        <w:ind w:left="5040" w:hanging="360"/>
      </w:pPr>
      <w:rPr>
        <w:rFonts w:ascii="Symbol" w:hAnsi="Symbol" w:hint="default"/>
      </w:rPr>
    </w:lvl>
    <w:lvl w:ilvl="7" w:tplc="AFF00166">
      <w:start w:val="1"/>
      <w:numFmt w:val="bullet"/>
      <w:lvlText w:val="o"/>
      <w:lvlJc w:val="left"/>
      <w:pPr>
        <w:ind w:left="5760" w:hanging="360"/>
      </w:pPr>
      <w:rPr>
        <w:rFonts w:ascii="Courier New" w:hAnsi="Courier New" w:hint="default"/>
      </w:rPr>
    </w:lvl>
    <w:lvl w:ilvl="8" w:tplc="1048096E">
      <w:start w:val="1"/>
      <w:numFmt w:val="bullet"/>
      <w:lvlText w:val=""/>
      <w:lvlJc w:val="left"/>
      <w:pPr>
        <w:ind w:left="6480" w:hanging="360"/>
      </w:pPr>
      <w:rPr>
        <w:rFonts w:ascii="Wingdings" w:hAnsi="Wingdings" w:hint="default"/>
      </w:rPr>
    </w:lvl>
  </w:abstractNum>
  <w:abstractNum w:abstractNumId="69" w15:restartNumberingAfterBreak="0">
    <w:nsid w:val="65257CCF"/>
    <w:multiLevelType w:val="hybridMultilevel"/>
    <w:tmpl w:val="C7825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8E517F7"/>
    <w:multiLevelType w:val="hybridMultilevel"/>
    <w:tmpl w:val="467EA3C4"/>
    <w:lvl w:ilvl="0" w:tplc="26DC4C02">
      <w:start w:val="1"/>
      <w:numFmt w:val="bullet"/>
      <w:lvlText w:val=""/>
      <w:lvlJc w:val="left"/>
      <w:pPr>
        <w:ind w:left="720" w:hanging="360"/>
      </w:pPr>
      <w:rPr>
        <w:rFonts w:ascii="Symbol" w:hAnsi="Symbol" w:hint="default"/>
      </w:rPr>
    </w:lvl>
    <w:lvl w:ilvl="1" w:tplc="6F84989A">
      <w:start w:val="1"/>
      <w:numFmt w:val="bullet"/>
      <w:lvlText w:val="o"/>
      <w:lvlJc w:val="left"/>
      <w:pPr>
        <w:ind w:left="1440" w:hanging="360"/>
      </w:pPr>
      <w:rPr>
        <w:rFonts w:ascii="Courier New" w:hAnsi="Courier New" w:hint="default"/>
      </w:rPr>
    </w:lvl>
    <w:lvl w:ilvl="2" w:tplc="C8E8ED74">
      <w:start w:val="1"/>
      <w:numFmt w:val="bullet"/>
      <w:lvlText w:val=""/>
      <w:lvlJc w:val="left"/>
      <w:pPr>
        <w:ind w:left="2160" w:hanging="360"/>
      </w:pPr>
      <w:rPr>
        <w:rFonts w:ascii="Wingdings" w:hAnsi="Wingdings" w:hint="default"/>
      </w:rPr>
    </w:lvl>
    <w:lvl w:ilvl="3" w:tplc="42BC8C6A">
      <w:start w:val="1"/>
      <w:numFmt w:val="bullet"/>
      <w:lvlText w:val=""/>
      <w:lvlJc w:val="left"/>
      <w:pPr>
        <w:ind w:left="2880" w:hanging="360"/>
      </w:pPr>
      <w:rPr>
        <w:rFonts w:ascii="Symbol" w:hAnsi="Symbol" w:hint="default"/>
      </w:rPr>
    </w:lvl>
    <w:lvl w:ilvl="4" w:tplc="33B02E6C">
      <w:start w:val="1"/>
      <w:numFmt w:val="bullet"/>
      <w:lvlText w:val="o"/>
      <w:lvlJc w:val="left"/>
      <w:pPr>
        <w:ind w:left="3600" w:hanging="360"/>
      </w:pPr>
      <w:rPr>
        <w:rFonts w:ascii="Courier New" w:hAnsi="Courier New" w:hint="default"/>
      </w:rPr>
    </w:lvl>
    <w:lvl w:ilvl="5" w:tplc="745EBE88">
      <w:start w:val="1"/>
      <w:numFmt w:val="bullet"/>
      <w:lvlText w:val=""/>
      <w:lvlJc w:val="left"/>
      <w:pPr>
        <w:ind w:left="4320" w:hanging="360"/>
      </w:pPr>
      <w:rPr>
        <w:rFonts w:ascii="Wingdings" w:hAnsi="Wingdings" w:hint="default"/>
      </w:rPr>
    </w:lvl>
    <w:lvl w:ilvl="6" w:tplc="D9AAE78C">
      <w:start w:val="1"/>
      <w:numFmt w:val="bullet"/>
      <w:lvlText w:val=""/>
      <w:lvlJc w:val="left"/>
      <w:pPr>
        <w:ind w:left="5040" w:hanging="360"/>
      </w:pPr>
      <w:rPr>
        <w:rFonts w:ascii="Symbol" w:hAnsi="Symbol" w:hint="default"/>
      </w:rPr>
    </w:lvl>
    <w:lvl w:ilvl="7" w:tplc="83D27F3A">
      <w:start w:val="1"/>
      <w:numFmt w:val="bullet"/>
      <w:lvlText w:val="o"/>
      <w:lvlJc w:val="left"/>
      <w:pPr>
        <w:ind w:left="5760" w:hanging="360"/>
      </w:pPr>
      <w:rPr>
        <w:rFonts w:ascii="Courier New" w:hAnsi="Courier New" w:hint="default"/>
      </w:rPr>
    </w:lvl>
    <w:lvl w:ilvl="8" w:tplc="3E5CDD64">
      <w:start w:val="1"/>
      <w:numFmt w:val="bullet"/>
      <w:lvlText w:val=""/>
      <w:lvlJc w:val="left"/>
      <w:pPr>
        <w:ind w:left="6480" w:hanging="360"/>
      </w:pPr>
      <w:rPr>
        <w:rFonts w:ascii="Wingdings" w:hAnsi="Wingdings" w:hint="default"/>
      </w:rPr>
    </w:lvl>
  </w:abstractNum>
  <w:abstractNum w:abstractNumId="71"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745EEBB8"/>
    <w:multiLevelType w:val="hybridMultilevel"/>
    <w:tmpl w:val="DF50A9D0"/>
    <w:lvl w:ilvl="0" w:tplc="228CBBDC">
      <w:start w:val="1"/>
      <w:numFmt w:val="bullet"/>
      <w:lvlText w:val=""/>
      <w:lvlJc w:val="left"/>
      <w:pPr>
        <w:ind w:left="720" w:hanging="360"/>
      </w:pPr>
      <w:rPr>
        <w:rFonts w:ascii="Symbol" w:hAnsi="Symbol" w:hint="default"/>
      </w:rPr>
    </w:lvl>
    <w:lvl w:ilvl="1" w:tplc="966063F0">
      <w:start w:val="1"/>
      <w:numFmt w:val="bullet"/>
      <w:lvlText w:val="o"/>
      <w:lvlJc w:val="left"/>
      <w:pPr>
        <w:ind w:left="1440" w:hanging="360"/>
      </w:pPr>
      <w:rPr>
        <w:rFonts w:ascii="Courier New" w:hAnsi="Courier New" w:hint="default"/>
      </w:rPr>
    </w:lvl>
    <w:lvl w:ilvl="2" w:tplc="83E66F66">
      <w:start w:val="1"/>
      <w:numFmt w:val="bullet"/>
      <w:lvlText w:val=""/>
      <w:lvlJc w:val="left"/>
      <w:pPr>
        <w:ind w:left="2160" w:hanging="360"/>
      </w:pPr>
      <w:rPr>
        <w:rFonts w:ascii="Wingdings" w:hAnsi="Wingdings" w:hint="default"/>
      </w:rPr>
    </w:lvl>
    <w:lvl w:ilvl="3" w:tplc="18C81EA8">
      <w:start w:val="1"/>
      <w:numFmt w:val="bullet"/>
      <w:lvlText w:val=""/>
      <w:lvlJc w:val="left"/>
      <w:pPr>
        <w:ind w:left="2880" w:hanging="360"/>
      </w:pPr>
      <w:rPr>
        <w:rFonts w:ascii="Symbol" w:hAnsi="Symbol" w:hint="default"/>
      </w:rPr>
    </w:lvl>
    <w:lvl w:ilvl="4" w:tplc="9E1AFABE">
      <w:start w:val="1"/>
      <w:numFmt w:val="bullet"/>
      <w:lvlText w:val="o"/>
      <w:lvlJc w:val="left"/>
      <w:pPr>
        <w:ind w:left="3600" w:hanging="360"/>
      </w:pPr>
      <w:rPr>
        <w:rFonts w:ascii="Courier New" w:hAnsi="Courier New" w:hint="default"/>
      </w:rPr>
    </w:lvl>
    <w:lvl w:ilvl="5" w:tplc="F13A0226">
      <w:start w:val="1"/>
      <w:numFmt w:val="bullet"/>
      <w:lvlText w:val=""/>
      <w:lvlJc w:val="left"/>
      <w:pPr>
        <w:ind w:left="4320" w:hanging="360"/>
      </w:pPr>
      <w:rPr>
        <w:rFonts w:ascii="Wingdings" w:hAnsi="Wingdings" w:hint="default"/>
      </w:rPr>
    </w:lvl>
    <w:lvl w:ilvl="6" w:tplc="BDB6832C">
      <w:start w:val="1"/>
      <w:numFmt w:val="bullet"/>
      <w:lvlText w:val=""/>
      <w:lvlJc w:val="left"/>
      <w:pPr>
        <w:ind w:left="5040" w:hanging="360"/>
      </w:pPr>
      <w:rPr>
        <w:rFonts w:ascii="Symbol" w:hAnsi="Symbol" w:hint="default"/>
      </w:rPr>
    </w:lvl>
    <w:lvl w:ilvl="7" w:tplc="AC94349C">
      <w:start w:val="1"/>
      <w:numFmt w:val="bullet"/>
      <w:lvlText w:val="o"/>
      <w:lvlJc w:val="left"/>
      <w:pPr>
        <w:ind w:left="5760" w:hanging="360"/>
      </w:pPr>
      <w:rPr>
        <w:rFonts w:ascii="Courier New" w:hAnsi="Courier New" w:hint="default"/>
      </w:rPr>
    </w:lvl>
    <w:lvl w:ilvl="8" w:tplc="C75C98AC">
      <w:start w:val="1"/>
      <w:numFmt w:val="bullet"/>
      <w:lvlText w:val=""/>
      <w:lvlJc w:val="left"/>
      <w:pPr>
        <w:ind w:left="6480" w:hanging="360"/>
      </w:pPr>
      <w:rPr>
        <w:rFonts w:ascii="Wingdings" w:hAnsi="Wingdings" w:hint="default"/>
      </w:rPr>
    </w:lvl>
  </w:abstractNum>
  <w:abstractNum w:abstractNumId="75"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79E3471"/>
    <w:multiLevelType w:val="multilevel"/>
    <w:tmpl w:val="3AFE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B4C56A5"/>
    <w:multiLevelType w:val="hybridMultilevel"/>
    <w:tmpl w:val="9D88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B82760B"/>
    <w:multiLevelType w:val="hybridMultilevel"/>
    <w:tmpl w:val="AD341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C9379C7"/>
    <w:multiLevelType w:val="hybridMultilevel"/>
    <w:tmpl w:val="47CA8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CFA5487"/>
    <w:multiLevelType w:val="hybridMultilevel"/>
    <w:tmpl w:val="45CAB424"/>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F4422E5"/>
    <w:multiLevelType w:val="hybridMultilevel"/>
    <w:tmpl w:val="D738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19"/>
  </w:num>
  <w:num w:numId="4" w16cid:durableId="328556734">
    <w:abstractNumId w:val="25"/>
  </w:num>
  <w:num w:numId="5" w16cid:durableId="1399547659">
    <w:abstractNumId w:val="19"/>
    <w:lvlOverride w:ilvl="0">
      <w:startOverride w:val="1"/>
    </w:lvlOverride>
  </w:num>
  <w:num w:numId="6" w16cid:durableId="1174800823">
    <w:abstractNumId w:val="73"/>
  </w:num>
  <w:num w:numId="7" w16cid:durableId="152795080">
    <w:abstractNumId w:val="75"/>
  </w:num>
  <w:num w:numId="8" w16cid:durableId="1438597487">
    <w:abstractNumId w:val="12"/>
  </w:num>
  <w:num w:numId="9" w16cid:durableId="1865433328">
    <w:abstractNumId w:val="4"/>
  </w:num>
  <w:num w:numId="10" w16cid:durableId="1700466756">
    <w:abstractNumId w:val="30"/>
  </w:num>
  <w:num w:numId="11" w16cid:durableId="456799274">
    <w:abstractNumId w:val="67"/>
  </w:num>
  <w:num w:numId="12" w16cid:durableId="1353874696">
    <w:abstractNumId w:val="77"/>
  </w:num>
  <w:num w:numId="13" w16cid:durableId="1432237693">
    <w:abstractNumId w:val="16"/>
  </w:num>
  <w:num w:numId="14" w16cid:durableId="434449792">
    <w:abstractNumId w:val="44"/>
  </w:num>
  <w:num w:numId="15" w16cid:durableId="844899328">
    <w:abstractNumId w:val="61"/>
  </w:num>
  <w:num w:numId="16" w16cid:durableId="201940906">
    <w:abstractNumId w:val="49"/>
  </w:num>
  <w:num w:numId="17" w16cid:durableId="518668719">
    <w:abstractNumId w:val="7"/>
  </w:num>
  <w:num w:numId="18" w16cid:durableId="53242992">
    <w:abstractNumId w:val="57"/>
  </w:num>
  <w:num w:numId="19" w16cid:durableId="2104716589">
    <w:abstractNumId w:val="22"/>
  </w:num>
  <w:num w:numId="20" w16cid:durableId="329406317">
    <w:abstractNumId w:val="48"/>
  </w:num>
  <w:num w:numId="21" w16cid:durableId="213278529">
    <w:abstractNumId w:val="15"/>
  </w:num>
  <w:num w:numId="22" w16cid:durableId="1828747216">
    <w:abstractNumId w:val="45"/>
  </w:num>
  <w:num w:numId="23" w16cid:durableId="585113349">
    <w:abstractNumId w:val="47"/>
  </w:num>
  <w:num w:numId="24" w16cid:durableId="1344471590">
    <w:abstractNumId w:val="29"/>
  </w:num>
  <w:num w:numId="25" w16cid:durableId="398095723">
    <w:abstractNumId w:val="59"/>
  </w:num>
  <w:num w:numId="26" w16cid:durableId="1712535272">
    <w:abstractNumId w:val="26"/>
  </w:num>
  <w:num w:numId="27" w16cid:durableId="766654928">
    <w:abstractNumId w:val="23"/>
  </w:num>
  <w:num w:numId="28" w16cid:durableId="675494781">
    <w:abstractNumId w:val="66"/>
  </w:num>
  <w:num w:numId="29" w16cid:durableId="518272470">
    <w:abstractNumId w:val="5"/>
  </w:num>
  <w:num w:numId="30" w16cid:durableId="693579830">
    <w:abstractNumId w:val="60"/>
  </w:num>
  <w:num w:numId="31" w16cid:durableId="1964731734">
    <w:abstractNumId w:val="46"/>
  </w:num>
  <w:num w:numId="32" w16cid:durableId="2079591845">
    <w:abstractNumId w:val="17"/>
  </w:num>
  <w:num w:numId="33" w16cid:durableId="545027591">
    <w:abstractNumId w:val="37"/>
  </w:num>
  <w:num w:numId="34" w16cid:durableId="2013601326">
    <w:abstractNumId w:val="80"/>
  </w:num>
  <w:num w:numId="35" w16cid:durableId="1530531417">
    <w:abstractNumId w:val="20"/>
  </w:num>
  <w:num w:numId="36" w16cid:durableId="1254587626">
    <w:abstractNumId w:val="79"/>
  </w:num>
  <w:num w:numId="37" w16cid:durableId="233978798">
    <w:abstractNumId w:val="41"/>
  </w:num>
  <w:num w:numId="38" w16cid:durableId="1639645435">
    <w:abstractNumId w:val="36"/>
  </w:num>
  <w:num w:numId="39" w16cid:durableId="85081941">
    <w:abstractNumId w:val="58"/>
  </w:num>
  <w:num w:numId="40" w16cid:durableId="565189026">
    <w:abstractNumId w:val="8"/>
  </w:num>
  <w:num w:numId="41" w16cid:durableId="2044859067">
    <w:abstractNumId w:val="55"/>
  </w:num>
  <w:num w:numId="42" w16cid:durableId="730275708">
    <w:abstractNumId w:val="24"/>
  </w:num>
  <w:num w:numId="43" w16cid:durableId="1620331002">
    <w:abstractNumId w:val="56"/>
  </w:num>
  <w:num w:numId="44" w16cid:durableId="2441775">
    <w:abstractNumId w:val="38"/>
  </w:num>
  <w:num w:numId="45" w16cid:durableId="332877370">
    <w:abstractNumId w:val="52"/>
  </w:num>
  <w:num w:numId="46" w16cid:durableId="1286039382">
    <w:abstractNumId w:val="18"/>
  </w:num>
  <w:num w:numId="47" w16cid:durableId="1176647369">
    <w:abstractNumId w:val="2"/>
  </w:num>
  <w:num w:numId="48" w16cid:durableId="81921373">
    <w:abstractNumId w:val="72"/>
  </w:num>
  <w:num w:numId="49" w16cid:durableId="842286420">
    <w:abstractNumId w:val="71"/>
  </w:num>
  <w:num w:numId="50" w16cid:durableId="831606169">
    <w:abstractNumId w:val="35"/>
  </w:num>
  <w:num w:numId="51" w16cid:durableId="1436287254">
    <w:abstractNumId w:val="53"/>
  </w:num>
  <w:num w:numId="52" w16cid:durableId="1192768958">
    <w:abstractNumId w:val="76"/>
  </w:num>
  <w:num w:numId="53" w16cid:durableId="299458954">
    <w:abstractNumId w:val="50"/>
  </w:num>
  <w:num w:numId="54" w16cid:durableId="1383482717">
    <w:abstractNumId w:val="19"/>
    <w:lvlOverride w:ilvl="0">
      <w:startOverride w:val="1"/>
    </w:lvlOverride>
  </w:num>
  <w:num w:numId="55" w16cid:durableId="404231590">
    <w:abstractNumId w:val="42"/>
  </w:num>
  <w:num w:numId="56" w16cid:durableId="1274050966">
    <w:abstractNumId w:val="74"/>
  </w:num>
  <w:num w:numId="57" w16cid:durableId="1058744280">
    <w:abstractNumId w:val="54"/>
  </w:num>
  <w:num w:numId="58" w16cid:durableId="1381781023">
    <w:abstractNumId w:val="39"/>
  </w:num>
  <w:num w:numId="59" w16cid:durableId="1227837825">
    <w:abstractNumId w:val="10"/>
  </w:num>
  <w:num w:numId="60" w16cid:durableId="999965650">
    <w:abstractNumId w:val="3"/>
  </w:num>
  <w:num w:numId="61" w16cid:durableId="415983629">
    <w:abstractNumId w:val="84"/>
  </w:num>
  <w:num w:numId="62" w16cid:durableId="736364349">
    <w:abstractNumId w:val="64"/>
  </w:num>
  <w:num w:numId="63" w16cid:durableId="1852181720">
    <w:abstractNumId w:val="68"/>
  </w:num>
  <w:num w:numId="64" w16cid:durableId="908878771">
    <w:abstractNumId w:val="27"/>
  </w:num>
  <w:num w:numId="65" w16cid:durableId="1350329111">
    <w:abstractNumId w:val="33"/>
  </w:num>
  <w:num w:numId="66" w16cid:durableId="1306737534">
    <w:abstractNumId w:val="11"/>
  </w:num>
  <w:num w:numId="67" w16cid:durableId="161701107">
    <w:abstractNumId w:val="14"/>
  </w:num>
  <w:num w:numId="68" w16cid:durableId="1495611290">
    <w:abstractNumId w:val="51"/>
  </w:num>
  <w:num w:numId="69" w16cid:durableId="2085174967">
    <w:abstractNumId w:val="43"/>
  </w:num>
  <w:num w:numId="70" w16cid:durableId="223831656">
    <w:abstractNumId w:val="85"/>
  </w:num>
  <w:num w:numId="71" w16cid:durableId="582685374">
    <w:abstractNumId w:val="21"/>
  </w:num>
  <w:num w:numId="72" w16cid:durableId="1851408456">
    <w:abstractNumId w:val="40"/>
  </w:num>
  <w:num w:numId="73" w16cid:durableId="1555963055">
    <w:abstractNumId w:val="13"/>
  </w:num>
  <w:num w:numId="74" w16cid:durableId="1763916333">
    <w:abstractNumId w:val="9"/>
  </w:num>
  <w:num w:numId="75" w16cid:durableId="373232748">
    <w:abstractNumId w:val="78"/>
  </w:num>
  <w:num w:numId="76" w16cid:durableId="1312832638">
    <w:abstractNumId w:val="81"/>
  </w:num>
  <w:num w:numId="77" w16cid:durableId="566770790">
    <w:abstractNumId w:val="6"/>
  </w:num>
  <w:num w:numId="78" w16cid:durableId="1145271633">
    <w:abstractNumId w:val="82"/>
  </w:num>
  <w:num w:numId="79" w16cid:durableId="857936279">
    <w:abstractNumId w:val="70"/>
  </w:num>
  <w:num w:numId="80" w16cid:durableId="872815321">
    <w:abstractNumId w:val="32"/>
  </w:num>
  <w:num w:numId="81" w16cid:durableId="294802292">
    <w:abstractNumId w:val="63"/>
  </w:num>
  <w:num w:numId="82" w16cid:durableId="484443173">
    <w:abstractNumId w:val="28"/>
  </w:num>
  <w:num w:numId="83" w16cid:durableId="238448372">
    <w:abstractNumId w:val="69"/>
  </w:num>
  <w:num w:numId="84" w16cid:durableId="534932383">
    <w:abstractNumId w:val="83"/>
  </w:num>
  <w:num w:numId="85" w16cid:durableId="801269118">
    <w:abstractNumId w:val="65"/>
  </w:num>
  <w:num w:numId="86" w16cid:durableId="608007163">
    <w:abstractNumId w:val="31"/>
  </w:num>
  <w:num w:numId="87" w16cid:durableId="799878602">
    <w:abstractNumId w:val="62"/>
  </w:num>
  <w:num w:numId="88" w16cid:durableId="1524050275">
    <w:abstractNumId w:val="19"/>
    <w:lvlOverride w:ilvl="0">
      <w:startOverride w:val="1"/>
    </w:lvlOverride>
  </w:num>
  <w:num w:numId="89" w16cid:durableId="496969217">
    <w:abstractNumId w:val="3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01D77"/>
    <w:rsid w:val="0000253A"/>
    <w:rsid w:val="0000254F"/>
    <w:rsid w:val="00006534"/>
    <w:rsid w:val="00011236"/>
    <w:rsid w:val="00021050"/>
    <w:rsid w:val="0002658E"/>
    <w:rsid w:val="000270B4"/>
    <w:rsid w:val="000330AC"/>
    <w:rsid w:val="00033D14"/>
    <w:rsid w:val="00035315"/>
    <w:rsid w:val="00035650"/>
    <w:rsid w:val="0003624D"/>
    <w:rsid w:val="00036DFA"/>
    <w:rsid w:val="00037E76"/>
    <w:rsid w:val="0004262D"/>
    <w:rsid w:val="00044615"/>
    <w:rsid w:val="0005050E"/>
    <w:rsid w:val="00052DBE"/>
    <w:rsid w:val="0005580E"/>
    <w:rsid w:val="0005707E"/>
    <w:rsid w:val="00057F18"/>
    <w:rsid w:val="00065195"/>
    <w:rsid w:val="000652AA"/>
    <w:rsid w:val="00074F68"/>
    <w:rsid w:val="00074FF5"/>
    <w:rsid w:val="00082D91"/>
    <w:rsid w:val="00086EA8"/>
    <w:rsid w:val="00097315"/>
    <w:rsid w:val="0009748E"/>
    <w:rsid w:val="000A15E4"/>
    <w:rsid w:val="000A37C6"/>
    <w:rsid w:val="000A505E"/>
    <w:rsid w:val="000A6820"/>
    <w:rsid w:val="000A7587"/>
    <w:rsid w:val="000B0737"/>
    <w:rsid w:val="000B5314"/>
    <w:rsid w:val="000B5FA4"/>
    <w:rsid w:val="000B7452"/>
    <w:rsid w:val="000C3849"/>
    <w:rsid w:val="000C59B0"/>
    <w:rsid w:val="000C5B0E"/>
    <w:rsid w:val="000D02F2"/>
    <w:rsid w:val="000D2443"/>
    <w:rsid w:val="000D3D24"/>
    <w:rsid w:val="000E0393"/>
    <w:rsid w:val="000E12C5"/>
    <w:rsid w:val="000E1C19"/>
    <w:rsid w:val="000E32E6"/>
    <w:rsid w:val="000E4CD6"/>
    <w:rsid w:val="000F61AB"/>
    <w:rsid w:val="000F64F1"/>
    <w:rsid w:val="00100AAC"/>
    <w:rsid w:val="001108C9"/>
    <w:rsid w:val="00112B3F"/>
    <w:rsid w:val="00114947"/>
    <w:rsid w:val="00120875"/>
    <w:rsid w:val="00120C4D"/>
    <w:rsid w:val="001216A9"/>
    <w:rsid w:val="00122991"/>
    <w:rsid w:val="001346DB"/>
    <w:rsid w:val="00135580"/>
    <w:rsid w:val="00137C9D"/>
    <w:rsid w:val="001421EF"/>
    <w:rsid w:val="0014564F"/>
    <w:rsid w:val="0014671A"/>
    <w:rsid w:val="00165B75"/>
    <w:rsid w:val="00167201"/>
    <w:rsid w:val="00171888"/>
    <w:rsid w:val="00173806"/>
    <w:rsid w:val="001766CC"/>
    <w:rsid w:val="00176D41"/>
    <w:rsid w:val="0018759F"/>
    <w:rsid w:val="00194360"/>
    <w:rsid w:val="001969B0"/>
    <w:rsid w:val="001B1606"/>
    <w:rsid w:val="001B16EF"/>
    <w:rsid w:val="001C031D"/>
    <w:rsid w:val="001C084A"/>
    <w:rsid w:val="001C4F96"/>
    <w:rsid w:val="001D1068"/>
    <w:rsid w:val="001D183B"/>
    <w:rsid w:val="001D219F"/>
    <w:rsid w:val="001D24FE"/>
    <w:rsid w:val="001E39CD"/>
    <w:rsid w:val="001F1C51"/>
    <w:rsid w:val="001F7F3F"/>
    <w:rsid w:val="00200B1D"/>
    <w:rsid w:val="00200CC2"/>
    <w:rsid w:val="00201A69"/>
    <w:rsid w:val="00202A7B"/>
    <w:rsid w:val="00202FFB"/>
    <w:rsid w:val="0020410D"/>
    <w:rsid w:val="00205DF0"/>
    <w:rsid w:val="002126EC"/>
    <w:rsid w:val="002330FE"/>
    <w:rsid w:val="00233C90"/>
    <w:rsid w:val="00235A11"/>
    <w:rsid w:val="002373F0"/>
    <w:rsid w:val="00243E31"/>
    <w:rsid w:val="0024741A"/>
    <w:rsid w:val="00247C7D"/>
    <w:rsid w:val="0025481C"/>
    <w:rsid w:val="0025668F"/>
    <w:rsid w:val="0026212D"/>
    <w:rsid w:val="00262909"/>
    <w:rsid w:val="002642A2"/>
    <w:rsid w:val="00264652"/>
    <w:rsid w:val="002647B1"/>
    <w:rsid w:val="00266A9B"/>
    <w:rsid w:val="002719AF"/>
    <w:rsid w:val="002766C8"/>
    <w:rsid w:val="002778E0"/>
    <w:rsid w:val="0028123A"/>
    <w:rsid w:val="00282445"/>
    <w:rsid w:val="00284905"/>
    <w:rsid w:val="00287039"/>
    <w:rsid w:val="002952E5"/>
    <w:rsid w:val="002963F2"/>
    <w:rsid w:val="002A00B3"/>
    <w:rsid w:val="002A010A"/>
    <w:rsid w:val="002A5FB0"/>
    <w:rsid w:val="002A6C95"/>
    <w:rsid w:val="002A71B3"/>
    <w:rsid w:val="002B67C4"/>
    <w:rsid w:val="002C5F37"/>
    <w:rsid w:val="002D1B1C"/>
    <w:rsid w:val="002D35C9"/>
    <w:rsid w:val="002D4163"/>
    <w:rsid w:val="002D4BB1"/>
    <w:rsid w:val="002E66CB"/>
    <w:rsid w:val="002E6C5B"/>
    <w:rsid w:val="002F0639"/>
    <w:rsid w:val="002F5F45"/>
    <w:rsid w:val="003029B7"/>
    <w:rsid w:val="00306715"/>
    <w:rsid w:val="003074B9"/>
    <w:rsid w:val="00313825"/>
    <w:rsid w:val="00314874"/>
    <w:rsid w:val="00315F00"/>
    <w:rsid w:val="00317C79"/>
    <w:rsid w:val="00320E18"/>
    <w:rsid w:val="00321134"/>
    <w:rsid w:val="003331DC"/>
    <w:rsid w:val="00334055"/>
    <w:rsid w:val="003355F1"/>
    <w:rsid w:val="0034142D"/>
    <w:rsid w:val="00356DAC"/>
    <w:rsid w:val="003578AA"/>
    <w:rsid w:val="003615B3"/>
    <w:rsid w:val="00366FD7"/>
    <w:rsid w:val="00371522"/>
    <w:rsid w:val="0038110B"/>
    <w:rsid w:val="00381944"/>
    <w:rsid w:val="00383459"/>
    <w:rsid w:val="00385F3E"/>
    <w:rsid w:val="00386D0D"/>
    <w:rsid w:val="00390CBD"/>
    <w:rsid w:val="0039438F"/>
    <w:rsid w:val="00395E9E"/>
    <w:rsid w:val="003A34A0"/>
    <w:rsid w:val="003C444E"/>
    <w:rsid w:val="003D767E"/>
    <w:rsid w:val="003E3DAC"/>
    <w:rsid w:val="003E536F"/>
    <w:rsid w:val="003F17B8"/>
    <w:rsid w:val="003F4245"/>
    <w:rsid w:val="00402022"/>
    <w:rsid w:val="004139B5"/>
    <w:rsid w:val="004170DB"/>
    <w:rsid w:val="00420ADC"/>
    <w:rsid w:val="00423148"/>
    <w:rsid w:val="00426187"/>
    <w:rsid w:val="00427D08"/>
    <w:rsid w:val="00432AF0"/>
    <w:rsid w:val="004346AF"/>
    <w:rsid w:val="00446C6D"/>
    <w:rsid w:val="004500E6"/>
    <w:rsid w:val="00452C0D"/>
    <w:rsid w:val="00454A5A"/>
    <w:rsid w:val="00455A3E"/>
    <w:rsid w:val="0045619C"/>
    <w:rsid w:val="00463D92"/>
    <w:rsid w:val="00471872"/>
    <w:rsid w:val="00473D6B"/>
    <w:rsid w:val="00481FE8"/>
    <w:rsid w:val="004937B2"/>
    <w:rsid w:val="00494D16"/>
    <w:rsid w:val="00496930"/>
    <w:rsid w:val="004A06E6"/>
    <w:rsid w:val="004B39B1"/>
    <w:rsid w:val="004B4CEF"/>
    <w:rsid w:val="004C0842"/>
    <w:rsid w:val="004C6F84"/>
    <w:rsid w:val="004D2666"/>
    <w:rsid w:val="004E08B3"/>
    <w:rsid w:val="004E1AEA"/>
    <w:rsid w:val="004E2667"/>
    <w:rsid w:val="004E69C0"/>
    <w:rsid w:val="004E7B9E"/>
    <w:rsid w:val="004E7CD5"/>
    <w:rsid w:val="004F2B70"/>
    <w:rsid w:val="004F38F9"/>
    <w:rsid w:val="004F45EB"/>
    <w:rsid w:val="004F46ED"/>
    <w:rsid w:val="004F4AB3"/>
    <w:rsid w:val="005034C4"/>
    <w:rsid w:val="00505F3C"/>
    <w:rsid w:val="00511584"/>
    <w:rsid w:val="005120C5"/>
    <w:rsid w:val="005128CA"/>
    <w:rsid w:val="00513FF0"/>
    <w:rsid w:val="00515C46"/>
    <w:rsid w:val="00521309"/>
    <w:rsid w:val="005236DB"/>
    <w:rsid w:val="00525BEA"/>
    <w:rsid w:val="00526BBB"/>
    <w:rsid w:val="005274EF"/>
    <w:rsid w:val="00543143"/>
    <w:rsid w:val="0055023B"/>
    <w:rsid w:val="005518C1"/>
    <w:rsid w:val="005562D5"/>
    <w:rsid w:val="00557FA2"/>
    <w:rsid w:val="0056471B"/>
    <w:rsid w:val="00566CDE"/>
    <w:rsid w:val="005704BF"/>
    <w:rsid w:val="005757E5"/>
    <w:rsid w:val="00583F7E"/>
    <w:rsid w:val="0058594A"/>
    <w:rsid w:val="00587197"/>
    <w:rsid w:val="0059167A"/>
    <w:rsid w:val="00592DEA"/>
    <w:rsid w:val="005938D8"/>
    <w:rsid w:val="0059404D"/>
    <w:rsid w:val="005A079A"/>
    <w:rsid w:val="005A07A6"/>
    <w:rsid w:val="005A46AC"/>
    <w:rsid w:val="005A4832"/>
    <w:rsid w:val="005A5795"/>
    <w:rsid w:val="005A6070"/>
    <w:rsid w:val="005B14F0"/>
    <w:rsid w:val="005C2F19"/>
    <w:rsid w:val="005C5D03"/>
    <w:rsid w:val="005D1911"/>
    <w:rsid w:val="005D5DC3"/>
    <w:rsid w:val="005D6AA0"/>
    <w:rsid w:val="005E2EF4"/>
    <w:rsid w:val="005E670E"/>
    <w:rsid w:val="005F08EC"/>
    <w:rsid w:val="005F4BAE"/>
    <w:rsid w:val="005F71E8"/>
    <w:rsid w:val="00603C09"/>
    <w:rsid w:val="00607757"/>
    <w:rsid w:val="006100C5"/>
    <w:rsid w:val="006155F2"/>
    <w:rsid w:val="00617667"/>
    <w:rsid w:val="00621EAD"/>
    <w:rsid w:val="00637865"/>
    <w:rsid w:val="006456AA"/>
    <w:rsid w:val="00653448"/>
    <w:rsid w:val="00657CFE"/>
    <w:rsid w:val="00661039"/>
    <w:rsid w:val="00664A25"/>
    <w:rsid w:val="00666016"/>
    <w:rsid w:val="00672C0B"/>
    <w:rsid w:val="00673CEC"/>
    <w:rsid w:val="00680EAD"/>
    <w:rsid w:val="00683C40"/>
    <w:rsid w:val="0068424B"/>
    <w:rsid w:val="00684609"/>
    <w:rsid w:val="00685A73"/>
    <w:rsid w:val="00687110"/>
    <w:rsid w:val="00695F5F"/>
    <w:rsid w:val="006976FA"/>
    <w:rsid w:val="00697923"/>
    <w:rsid w:val="006A091A"/>
    <w:rsid w:val="006A0C57"/>
    <w:rsid w:val="006A0D09"/>
    <w:rsid w:val="006A469D"/>
    <w:rsid w:val="006A729B"/>
    <w:rsid w:val="006A7E34"/>
    <w:rsid w:val="006A7EA5"/>
    <w:rsid w:val="006B1779"/>
    <w:rsid w:val="006B3FD5"/>
    <w:rsid w:val="006B70E7"/>
    <w:rsid w:val="006C3720"/>
    <w:rsid w:val="006C7107"/>
    <w:rsid w:val="006D57AB"/>
    <w:rsid w:val="006D5ACC"/>
    <w:rsid w:val="006D6C21"/>
    <w:rsid w:val="006D7EC3"/>
    <w:rsid w:val="006E03A8"/>
    <w:rsid w:val="006E338B"/>
    <w:rsid w:val="006E45BF"/>
    <w:rsid w:val="006E4EC6"/>
    <w:rsid w:val="006E70E0"/>
    <w:rsid w:val="006F05BB"/>
    <w:rsid w:val="006F0E24"/>
    <w:rsid w:val="006F1327"/>
    <w:rsid w:val="006F1AD5"/>
    <w:rsid w:val="006F7E4C"/>
    <w:rsid w:val="00704D23"/>
    <w:rsid w:val="007066DE"/>
    <w:rsid w:val="007243F5"/>
    <w:rsid w:val="007248FB"/>
    <w:rsid w:val="00725DC6"/>
    <w:rsid w:val="00732810"/>
    <w:rsid w:val="00733064"/>
    <w:rsid w:val="00736E93"/>
    <w:rsid w:val="007444D4"/>
    <w:rsid w:val="0074791B"/>
    <w:rsid w:val="00760890"/>
    <w:rsid w:val="00776F8E"/>
    <w:rsid w:val="00777B8F"/>
    <w:rsid w:val="00782B5B"/>
    <w:rsid w:val="00792DFC"/>
    <w:rsid w:val="00792F4C"/>
    <w:rsid w:val="007947F1"/>
    <w:rsid w:val="00795A6E"/>
    <w:rsid w:val="00795B9A"/>
    <w:rsid w:val="007A1EC2"/>
    <w:rsid w:val="007A43B4"/>
    <w:rsid w:val="007A5D52"/>
    <w:rsid w:val="007B00BF"/>
    <w:rsid w:val="007B30D4"/>
    <w:rsid w:val="007B574B"/>
    <w:rsid w:val="007C164F"/>
    <w:rsid w:val="007C2161"/>
    <w:rsid w:val="007C4F8C"/>
    <w:rsid w:val="007E2C24"/>
    <w:rsid w:val="007F1CBB"/>
    <w:rsid w:val="007F401C"/>
    <w:rsid w:val="007F5625"/>
    <w:rsid w:val="007F75BE"/>
    <w:rsid w:val="00804655"/>
    <w:rsid w:val="00804B0E"/>
    <w:rsid w:val="00805F97"/>
    <w:rsid w:val="00815EC9"/>
    <w:rsid w:val="00821D55"/>
    <w:rsid w:val="00825302"/>
    <w:rsid w:val="00831142"/>
    <w:rsid w:val="00831902"/>
    <w:rsid w:val="00837519"/>
    <w:rsid w:val="0084005E"/>
    <w:rsid w:val="00842A9E"/>
    <w:rsid w:val="00843CBC"/>
    <w:rsid w:val="00846C5D"/>
    <w:rsid w:val="00847641"/>
    <w:rsid w:val="00854BFA"/>
    <w:rsid w:val="00857E69"/>
    <w:rsid w:val="00862230"/>
    <w:rsid w:val="00865EB2"/>
    <w:rsid w:val="008664BE"/>
    <w:rsid w:val="008852DD"/>
    <w:rsid w:val="008871C1"/>
    <w:rsid w:val="008904BC"/>
    <w:rsid w:val="00894761"/>
    <w:rsid w:val="0089485C"/>
    <w:rsid w:val="008A089A"/>
    <w:rsid w:val="008A1AA5"/>
    <w:rsid w:val="008B1656"/>
    <w:rsid w:val="008B290B"/>
    <w:rsid w:val="008B4CDD"/>
    <w:rsid w:val="008C126C"/>
    <w:rsid w:val="008C3CA0"/>
    <w:rsid w:val="008C63A1"/>
    <w:rsid w:val="008D0B80"/>
    <w:rsid w:val="008E1B33"/>
    <w:rsid w:val="008E4E58"/>
    <w:rsid w:val="008F03D7"/>
    <w:rsid w:val="008F06F9"/>
    <w:rsid w:val="008F0AEC"/>
    <w:rsid w:val="008F0CE9"/>
    <w:rsid w:val="008F556E"/>
    <w:rsid w:val="008F61D2"/>
    <w:rsid w:val="009004FA"/>
    <w:rsid w:val="009022F0"/>
    <w:rsid w:val="00902F84"/>
    <w:rsid w:val="00903578"/>
    <w:rsid w:val="00906A6B"/>
    <w:rsid w:val="00914F56"/>
    <w:rsid w:val="009169CC"/>
    <w:rsid w:val="009259AE"/>
    <w:rsid w:val="0092736B"/>
    <w:rsid w:val="0093192C"/>
    <w:rsid w:val="00935A35"/>
    <w:rsid w:val="00937A23"/>
    <w:rsid w:val="00940B2E"/>
    <w:rsid w:val="00945259"/>
    <w:rsid w:val="00945ED5"/>
    <w:rsid w:val="00945FAE"/>
    <w:rsid w:val="009463FF"/>
    <w:rsid w:val="00946B20"/>
    <w:rsid w:val="00952D30"/>
    <w:rsid w:val="00956FA4"/>
    <w:rsid w:val="00960275"/>
    <w:rsid w:val="00960B90"/>
    <w:rsid w:val="00966477"/>
    <w:rsid w:val="00970732"/>
    <w:rsid w:val="00972FAD"/>
    <w:rsid w:val="00974698"/>
    <w:rsid w:val="00975654"/>
    <w:rsid w:val="00976DCE"/>
    <w:rsid w:val="0098078C"/>
    <w:rsid w:val="00981D26"/>
    <w:rsid w:val="00982C97"/>
    <w:rsid w:val="00983352"/>
    <w:rsid w:val="0098501F"/>
    <w:rsid w:val="00985479"/>
    <w:rsid w:val="00987135"/>
    <w:rsid w:val="009A27DE"/>
    <w:rsid w:val="009A2814"/>
    <w:rsid w:val="009A7D79"/>
    <w:rsid w:val="009B1BB3"/>
    <w:rsid w:val="009B2D38"/>
    <w:rsid w:val="009B74C4"/>
    <w:rsid w:val="009C1568"/>
    <w:rsid w:val="009C1BE0"/>
    <w:rsid w:val="009C63B2"/>
    <w:rsid w:val="009C7981"/>
    <w:rsid w:val="009D10D3"/>
    <w:rsid w:val="009D6B24"/>
    <w:rsid w:val="009D6EC1"/>
    <w:rsid w:val="009D76C0"/>
    <w:rsid w:val="009D7CA4"/>
    <w:rsid w:val="009E0B65"/>
    <w:rsid w:val="009E70DA"/>
    <w:rsid w:val="009E717B"/>
    <w:rsid w:val="009F0941"/>
    <w:rsid w:val="009F17E1"/>
    <w:rsid w:val="009F5120"/>
    <w:rsid w:val="00A070DC"/>
    <w:rsid w:val="00A21641"/>
    <w:rsid w:val="00A22812"/>
    <w:rsid w:val="00A25EE0"/>
    <w:rsid w:val="00A2651F"/>
    <w:rsid w:val="00A33B93"/>
    <w:rsid w:val="00A33DF6"/>
    <w:rsid w:val="00A34103"/>
    <w:rsid w:val="00A34599"/>
    <w:rsid w:val="00A37A87"/>
    <w:rsid w:val="00A45B73"/>
    <w:rsid w:val="00A50392"/>
    <w:rsid w:val="00A521D2"/>
    <w:rsid w:val="00A52F0F"/>
    <w:rsid w:val="00A53097"/>
    <w:rsid w:val="00A5399A"/>
    <w:rsid w:val="00A555C6"/>
    <w:rsid w:val="00A6191A"/>
    <w:rsid w:val="00A65DF4"/>
    <w:rsid w:val="00A66F7B"/>
    <w:rsid w:val="00A70206"/>
    <w:rsid w:val="00A737C4"/>
    <w:rsid w:val="00A75CDC"/>
    <w:rsid w:val="00A77DC5"/>
    <w:rsid w:val="00A81ECF"/>
    <w:rsid w:val="00A857FC"/>
    <w:rsid w:val="00A90CD0"/>
    <w:rsid w:val="00A923EF"/>
    <w:rsid w:val="00A9292C"/>
    <w:rsid w:val="00A92D45"/>
    <w:rsid w:val="00A9456C"/>
    <w:rsid w:val="00AA17F3"/>
    <w:rsid w:val="00AA3A41"/>
    <w:rsid w:val="00AA4400"/>
    <w:rsid w:val="00AB1EC4"/>
    <w:rsid w:val="00AB46E2"/>
    <w:rsid w:val="00AB6FF8"/>
    <w:rsid w:val="00AD1565"/>
    <w:rsid w:val="00AD4244"/>
    <w:rsid w:val="00AE46BF"/>
    <w:rsid w:val="00AE555D"/>
    <w:rsid w:val="00AF028C"/>
    <w:rsid w:val="00AF0BD6"/>
    <w:rsid w:val="00AF0E3B"/>
    <w:rsid w:val="00AF378F"/>
    <w:rsid w:val="00AF61F8"/>
    <w:rsid w:val="00AF6684"/>
    <w:rsid w:val="00B03E8F"/>
    <w:rsid w:val="00B100CB"/>
    <w:rsid w:val="00B152F2"/>
    <w:rsid w:val="00B16188"/>
    <w:rsid w:val="00B243C5"/>
    <w:rsid w:val="00B271FC"/>
    <w:rsid w:val="00B3590A"/>
    <w:rsid w:val="00B43CFE"/>
    <w:rsid w:val="00B4458D"/>
    <w:rsid w:val="00B45771"/>
    <w:rsid w:val="00B47F55"/>
    <w:rsid w:val="00B50100"/>
    <w:rsid w:val="00B510BE"/>
    <w:rsid w:val="00B51A3A"/>
    <w:rsid w:val="00B5244C"/>
    <w:rsid w:val="00B52B3C"/>
    <w:rsid w:val="00B52EFE"/>
    <w:rsid w:val="00B57190"/>
    <w:rsid w:val="00B60C23"/>
    <w:rsid w:val="00B62A0F"/>
    <w:rsid w:val="00B67DE7"/>
    <w:rsid w:val="00B73902"/>
    <w:rsid w:val="00B744DF"/>
    <w:rsid w:val="00B759EF"/>
    <w:rsid w:val="00B7727E"/>
    <w:rsid w:val="00B81843"/>
    <w:rsid w:val="00B8431B"/>
    <w:rsid w:val="00B8560B"/>
    <w:rsid w:val="00B85DD2"/>
    <w:rsid w:val="00B8665C"/>
    <w:rsid w:val="00B92D2C"/>
    <w:rsid w:val="00B93511"/>
    <w:rsid w:val="00B93CE0"/>
    <w:rsid w:val="00B961FC"/>
    <w:rsid w:val="00B97722"/>
    <w:rsid w:val="00BA365F"/>
    <w:rsid w:val="00BA62CE"/>
    <w:rsid w:val="00BA66B0"/>
    <w:rsid w:val="00BC2438"/>
    <w:rsid w:val="00BC739F"/>
    <w:rsid w:val="00BD241A"/>
    <w:rsid w:val="00BD55AF"/>
    <w:rsid w:val="00BD68A5"/>
    <w:rsid w:val="00BE743D"/>
    <w:rsid w:val="00BF2EBC"/>
    <w:rsid w:val="00BF53C1"/>
    <w:rsid w:val="00C043D0"/>
    <w:rsid w:val="00C11FF4"/>
    <w:rsid w:val="00C1377C"/>
    <w:rsid w:val="00C14BC7"/>
    <w:rsid w:val="00C20EDF"/>
    <w:rsid w:val="00C24C88"/>
    <w:rsid w:val="00C342BB"/>
    <w:rsid w:val="00C3538B"/>
    <w:rsid w:val="00C36B7E"/>
    <w:rsid w:val="00C3712B"/>
    <w:rsid w:val="00C409E5"/>
    <w:rsid w:val="00C41828"/>
    <w:rsid w:val="00C41EC9"/>
    <w:rsid w:val="00C434DA"/>
    <w:rsid w:val="00C44C40"/>
    <w:rsid w:val="00C44C4F"/>
    <w:rsid w:val="00C45BD8"/>
    <w:rsid w:val="00C53609"/>
    <w:rsid w:val="00C53EB1"/>
    <w:rsid w:val="00C56AB0"/>
    <w:rsid w:val="00C577ED"/>
    <w:rsid w:val="00C63F61"/>
    <w:rsid w:val="00C66115"/>
    <w:rsid w:val="00C67F2A"/>
    <w:rsid w:val="00C7360B"/>
    <w:rsid w:val="00C746F7"/>
    <w:rsid w:val="00C77AC7"/>
    <w:rsid w:val="00C845D4"/>
    <w:rsid w:val="00C8622C"/>
    <w:rsid w:val="00C91723"/>
    <w:rsid w:val="00C93883"/>
    <w:rsid w:val="00C9399E"/>
    <w:rsid w:val="00C94071"/>
    <w:rsid w:val="00C94C67"/>
    <w:rsid w:val="00CA0F0C"/>
    <w:rsid w:val="00CA2BD9"/>
    <w:rsid w:val="00CA6E9E"/>
    <w:rsid w:val="00CA7416"/>
    <w:rsid w:val="00CB2D60"/>
    <w:rsid w:val="00CB3825"/>
    <w:rsid w:val="00CC5422"/>
    <w:rsid w:val="00CC58D1"/>
    <w:rsid w:val="00CC71DD"/>
    <w:rsid w:val="00CD11B8"/>
    <w:rsid w:val="00CD1868"/>
    <w:rsid w:val="00CE11E2"/>
    <w:rsid w:val="00CE168A"/>
    <w:rsid w:val="00CF7C91"/>
    <w:rsid w:val="00D00113"/>
    <w:rsid w:val="00D018EF"/>
    <w:rsid w:val="00D043E0"/>
    <w:rsid w:val="00D04DEC"/>
    <w:rsid w:val="00D06E3F"/>
    <w:rsid w:val="00D11145"/>
    <w:rsid w:val="00D12B5A"/>
    <w:rsid w:val="00D22E28"/>
    <w:rsid w:val="00D241B1"/>
    <w:rsid w:val="00D26036"/>
    <w:rsid w:val="00D266C3"/>
    <w:rsid w:val="00D3210A"/>
    <w:rsid w:val="00D32F9E"/>
    <w:rsid w:val="00D353F1"/>
    <w:rsid w:val="00D4367A"/>
    <w:rsid w:val="00D46374"/>
    <w:rsid w:val="00D47044"/>
    <w:rsid w:val="00D560A5"/>
    <w:rsid w:val="00D56F8F"/>
    <w:rsid w:val="00D57EBB"/>
    <w:rsid w:val="00D60EBA"/>
    <w:rsid w:val="00D621CF"/>
    <w:rsid w:val="00D633EA"/>
    <w:rsid w:val="00D63E11"/>
    <w:rsid w:val="00D658F7"/>
    <w:rsid w:val="00D76A3E"/>
    <w:rsid w:val="00D82D2C"/>
    <w:rsid w:val="00D92AF0"/>
    <w:rsid w:val="00D94691"/>
    <w:rsid w:val="00D971BC"/>
    <w:rsid w:val="00DA1553"/>
    <w:rsid w:val="00DA5E24"/>
    <w:rsid w:val="00DA6204"/>
    <w:rsid w:val="00DA6C7C"/>
    <w:rsid w:val="00DB03C7"/>
    <w:rsid w:val="00DB0EF0"/>
    <w:rsid w:val="00DB67E2"/>
    <w:rsid w:val="00DB7BC1"/>
    <w:rsid w:val="00DC31CD"/>
    <w:rsid w:val="00DC3DA4"/>
    <w:rsid w:val="00DC7401"/>
    <w:rsid w:val="00DD0346"/>
    <w:rsid w:val="00DD37A4"/>
    <w:rsid w:val="00DE0757"/>
    <w:rsid w:val="00DE4A5A"/>
    <w:rsid w:val="00DF180B"/>
    <w:rsid w:val="00DF77A8"/>
    <w:rsid w:val="00E002B3"/>
    <w:rsid w:val="00E010E1"/>
    <w:rsid w:val="00E0211C"/>
    <w:rsid w:val="00E0548D"/>
    <w:rsid w:val="00E07DD9"/>
    <w:rsid w:val="00E148CA"/>
    <w:rsid w:val="00E175EF"/>
    <w:rsid w:val="00E21C9F"/>
    <w:rsid w:val="00E225E2"/>
    <w:rsid w:val="00E24198"/>
    <w:rsid w:val="00E31DF3"/>
    <w:rsid w:val="00E342A7"/>
    <w:rsid w:val="00E34B5D"/>
    <w:rsid w:val="00E50213"/>
    <w:rsid w:val="00E536B6"/>
    <w:rsid w:val="00E540E3"/>
    <w:rsid w:val="00E62AC2"/>
    <w:rsid w:val="00E63809"/>
    <w:rsid w:val="00E72EB0"/>
    <w:rsid w:val="00E76210"/>
    <w:rsid w:val="00E76667"/>
    <w:rsid w:val="00E81E8D"/>
    <w:rsid w:val="00E834C0"/>
    <w:rsid w:val="00E86C1A"/>
    <w:rsid w:val="00E9241F"/>
    <w:rsid w:val="00E9499F"/>
    <w:rsid w:val="00E97DAB"/>
    <w:rsid w:val="00EA0AC6"/>
    <w:rsid w:val="00EA3EEF"/>
    <w:rsid w:val="00EA78DA"/>
    <w:rsid w:val="00EB3A9F"/>
    <w:rsid w:val="00EB7D3C"/>
    <w:rsid w:val="00EC2CDC"/>
    <w:rsid w:val="00EC55C3"/>
    <w:rsid w:val="00ED36B1"/>
    <w:rsid w:val="00ED4925"/>
    <w:rsid w:val="00EE2CBB"/>
    <w:rsid w:val="00EE3550"/>
    <w:rsid w:val="00EF1CB2"/>
    <w:rsid w:val="00EF2213"/>
    <w:rsid w:val="00EF284B"/>
    <w:rsid w:val="00EF4C35"/>
    <w:rsid w:val="00EF4C3D"/>
    <w:rsid w:val="00EF4F9C"/>
    <w:rsid w:val="00EF791A"/>
    <w:rsid w:val="00F017CD"/>
    <w:rsid w:val="00F03201"/>
    <w:rsid w:val="00F10DD6"/>
    <w:rsid w:val="00F137F3"/>
    <w:rsid w:val="00F16EDB"/>
    <w:rsid w:val="00F2038D"/>
    <w:rsid w:val="00F238D6"/>
    <w:rsid w:val="00F27098"/>
    <w:rsid w:val="00F318BB"/>
    <w:rsid w:val="00F32DD1"/>
    <w:rsid w:val="00F32FD5"/>
    <w:rsid w:val="00F340FE"/>
    <w:rsid w:val="00F3491B"/>
    <w:rsid w:val="00F4175A"/>
    <w:rsid w:val="00F42CF0"/>
    <w:rsid w:val="00F43BFB"/>
    <w:rsid w:val="00F44783"/>
    <w:rsid w:val="00F46164"/>
    <w:rsid w:val="00F46A83"/>
    <w:rsid w:val="00F4767E"/>
    <w:rsid w:val="00F47CAA"/>
    <w:rsid w:val="00F52D5B"/>
    <w:rsid w:val="00F7152F"/>
    <w:rsid w:val="00F718F1"/>
    <w:rsid w:val="00F736E1"/>
    <w:rsid w:val="00F752CA"/>
    <w:rsid w:val="00F8489B"/>
    <w:rsid w:val="00F86265"/>
    <w:rsid w:val="00F8733F"/>
    <w:rsid w:val="00F90BC4"/>
    <w:rsid w:val="00F94B61"/>
    <w:rsid w:val="00FA2FF6"/>
    <w:rsid w:val="00FB1577"/>
    <w:rsid w:val="00FB41D7"/>
    <w:rsid w:val="00FB4D81"/>
    <w:rsid w:val="00FD0B71"/>
    <w:rsid w:val="00FE6319"/>
    <w:rsid w:val="00FF31B9"/>
    <w:rsid w:val="00FF33D8"/>
    <w:rsid w:val="00FF34D8"/>
    <w:rsid w:val="00FF5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qFormat/>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aliases w:val="Table Grid BDR"/>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D241B1"/>
    <w:pPr>
      <w:numPr>
        <w:numId w:val="0"/>
      </w:numPr>
      <w:ind w:left="720"/>
      <w:outlineLvl w:val="2"/>
    </w:pPr>
    <w:rPr>
      <w:b w:val="0"/>
    </w:rPr>
  </w:style>
  <w:style w:type="paragraph" w:customStyle="1" w:styleId="CDBGDRsubheading3">
    <w:name w:val="CDBG_DR subheading 3"/>
    <w:basedOn w:val="CDBGDRsubheading2"/>
    <w:next w:val="Normal"/>
    <w:qFormat/>
    <w:rsid w:val="00D241B1"/>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character" w:customStyle="1" w:styleId="normaltextrun">
    <w:name w:val="normaltextrun"/>
    <w:basedOn w:val="DefaultParagraphFont"/>
    <w:rsid w:val="00FB41D7"/>
  </w:style>
  <w:style w:type="character" w:customStyle="1" w:styleId="eop">
    <w:name w:val="eop"/>
    <w:basedOn w:val="DefaultParagraphFont"/>
    <w:rsid w:val="00FB41D7"/>
  </w:style>
  <w:style w:type="paragraph" w:customStyle="1" w:styleId="whitespace-normal">
    <w:name w:val="whitespace-normal"/>
    <w:basedOn w:val="Normal"/>
    <w:rsid w:val="00972FAD"/>
    <w:pPr>
      <w:suppressAutoHyphens w:val="0"/>
      <w:spacing w:before="100" w:beforeAutospacing="1" w:after="100" w:afterAutospacing="1"/>
      <w:jc w:val="left"/>
    </w:pPr>
    <w:rPr>
      <w:rFonts w:eastAsia="Times New Roman"/>
      <w:lang w:eastAsia="en-US"/>
    </w:rPr>
  </w:style>
  <w:style w:type="paragraph" w:styleId="TOC1">
    <w:name w:val="toc 1"/>
    <w:basedOn w:val="Normal"/>
    <w:next w:val="Normal"/>
    <w:autoRedefine/>
    <w:uiPriority w:val="39"/>
    <w:unhideWhenUsed/>
    <w:rsid w:val="009D10D3"/>
    <w:pPr>
      <w:spacing w:after="100"/>
    </w:pPr>
  </w:style>
  <w:style w:type="paragraph" w:styleId="TOC3">
    <w:name w:val="toc 3"/>
    <w:basedOn w:val="Normal"/>
    <w:next w:val="Normal"/>
    <w:autoRedefine/>
    <w:uiPriority w:val="39"/>
    <w:unhideWhenUsed/>
    <w:rsid w:val="009D10D3"/>
    <w:pPr>
      <w:spacing w:after="100"/>
      <w:ind w:left="480"/>
    </w:pPr>
  </w:style>
  <w:style w:type="character" w:styleId="CommentReference">
    <w:name w:val="annotation reference"/>
    <w:basedOn w:val="DefaultParagraphFont"/>
    <w:uiPriority w:val="99"/>
    <w:semiHidden/>
    <w:unhideWhenUsed/>
    <w:rsid w:val="00557FA2"/>
    <w:rPr>
      <w:sz w:val="16"/>
      <w:szCs w:val="16"/>
    </w:rPr>
  </w:style>
  <w:style w:type="paragraph" w:styleId="CommentText">
    <w:name w:val="annotation text"/>
    <w:basedOn w:val="Normal"/>
    <w:link w:val="CommentTextChar"/>
    <w:uiPriority w:val="99"/>
    <w:unhideWhenUsed/>
    <w:rsid w:val="00557FA2"/>
    <w:rPr>
      <w:sz w:val="20"/>
      <w:szCs w:val="20"/>
    </w:rPr>
  </w:style>
  <w:style w:type="character" w:customStyle="1" w:styleId="CommentTextChar">
    <w:name w:val="Comment Text Char"/>
    <w:basedOn w:val="DefaultParagraphFont"/>
    <w:link w:val="CommentText"/>
    <w:uiPriority w:val="99"/>
    <w:rsid w:val="00557FA2"/>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557FA2"/>
    <w:rPr>
      <w:b/>
      <w:bCs/>
    </w:rPr>
  </w:style>
  <w:style w:type="character" w:customStyle="1" w:styleId="CommentSubjectChar">
    <w:name w:val="Comment Subject Char"/>
    <w:basedOn w:val="CommentTextChar"/>
    <w:link w:val="CommentSubject"/>
    <w:uiPriority w:val="99"/>
    <w:semiHidden/>
    <w:rsid w:val="00557FA2"/>
    <w:rPr>
      <w:rFonts w:ascii="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ly07.grants.gov/apply/forms/readonly/SF424_2_1-V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2.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3.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4.xml><?xml version="1.0" encoding="utf-8"?>
<ds:datastoreItem xmlns:ds="http://schemas.openxmlformats.org/officeDocument/2006/customXml" ds:itemID="{6870B22D-2A75-4A3E-9090-4CB4697FCF44}"/>
</file>

<file path=docProps/app.xml><?xml version="1.0" encoding="utf-8"?>
<Properties xmlns="http://schemas.openxmlformats.org/officeDocument/2006/extended-properties" xmlns:vt="http://schemas.openxmlformats.org/officeDocument/2006/docPropsVTypes">
  <Template>Normal</Template>
  <TotalTime>0</TotalTime>
  <Pages>19</Pages>
  <Words>5449</Words>
  <Characters>34440</Characters>
  <Application>Microsoft Office Word</Application>
  <DocSecurity>0</DocSecurity>
  <Lines>861</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3</cp:revision>
  <dcterms:created xsi:type="dcterms:W3CDTF">2026-04-03T15:26:00Z</dcterms:created>
  <dcterms:modified xsi:type="dcterms:W3CDTF">2026-04-03T15:26:00Z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