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35C74917" w:rsidR="00423148" w:rsidRPr="00423148" w:rsidRDefault="00DE0D59" w:rsidP="00DE4A5A">
      <w:pPr>
        <w:pStyle w:val="BodyText"/>
      </w:pPr>
      <w:bookmarkStart w:id="0" w:name="_Toc462754502"/>
      <w:r w:rsidRPr="00423148">
        <w:rPr>
          <w:noProof/>
        </w:rPr>
        <w:drawing>
          <wp:anchor distT="0" distB="0" distL="114300" distR="114300" simplePos="0" relativeHeight="251661312" behindDoc="0" locked="0" layoutInCell="1" allowOverlap="1" wp14:anchorId="46BBEA38" wp14:editId="05E79F15">
            <wp:simplePos x="0" y="0"/>
            <wp:positionH relativeFrom="margin">
              <wp:posOffset>4733290</wp:posOffset>
            </wp:positionH>
            <wp:positionV relativeFrom="paragraph">
              <wp:posOffset>0</wp:posOffset>
            </wp:positionV>
            <wp:extent cx="1704975" cy="1704975"/>
            <wp:effectExtent l="0" t="0" r="9525" b="9525"/>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04975" cy="1704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57272D" w14:textId="526592EE" w:rsidR="00423148" w:rsidRPr="00423148" w:rsidRDefault="008435E2" w:rsidP="00DE4A5A">
      <w:pPr>
        <w:pStyle w:val="BodyText"/>
      </w:pPr>
      <w:r w:rsidRPr="00423148">
        <w:rPr>
          <w:noProof/>
        </w:rPr>
        <mc:AlternateContent>
          <mc:Choice Requires="wps">
            <w:drawing>
              <wp:anchor distT="0" distB="0" distL="114300" distR="114300" simplePos="0" relativeHeight="251659264" behindDoc="0" locked="0" layoutInCell="1" allowOverlap="1" wp14:anchorId="4C78FBE2" wp14:editId="6DF1EE9C">
                <wp:simplePos x="0" y="0"/>
                <wp:positionH relativeFrom="margin">
                  <wp:posOffset>257175</wp:posOffset>
                </wp:positionH>
                <wp:positionV relativeFrom="paragraph">
                  <wp:posOffset>5715</wp:posOffset>
                </wp:positionV>
                <wp:extent cx="5575935" cy="6181725"/>
                <wp:effectExtent l="0" t="0" r="5715" b="9525"/>
                <wp:wrapNone/>
                <wp:docPr id="1867618605" name="Text Box 1867618605"/>
                <wp:cNvGraphicFramePr/>
                <a:graphic xmlns:a="http://schemas.openxmlformats.org/drawingml/2006/main">
                  <a:graphicData uri="http://schemas.microsoft.com/office/word/2010/wordprocessingShape">
                    <wps:wsp>
                      <wps:cNvSpPr txBox="1"/>
                      <wps:spPr>
                        <a:xfrm>
                          <a:off x="0" y="0"/>
                          <a:ext cx="5575935" cy="6181725"/>
                        </a:xfrm>
                        <a:prstGeom prst="rect">
                          <a:avLst/>
                        </a:prstGeom>
                        <a:noFill/>
                        <a:ln w="6350">
                          <a:noFill/>
                        </a:ln>
                        <a:effectLst/>
                      </wps:spPr>
                      <wps:txbx>
                        <w:txbxContent>
                          <w:p w14:paraId="274DC57D" w14:textId="4219770A" w:rsidR="00423148" w:rsidRPr="007F75BE" w:rsidRDefault="00DE0D59" w:rsidP="008435E2">
                            <w:pPr>
                              <w:pStyle w:val="DHSEMPolicyCover"/>
                              <w:jc w:val="left"/>
                              <w:rPr>
                                <w:sz w:val="124"/>
                                <w:szCs w:val="124"/>
                              </w:rPr>
                            </w:pPr>
                            <w:r>
                              <w:rPr>
                                <w:rStyle w:val="Emphasis"/>
                                <w:i w:val="0"/>
                                <w:iCs w:val="0"/>
                                <w:sz w:val="124"/>
                                <w:szCs w:val="124"/>
                              </w:rPr>
                              <w:t xml:space="preserve">CDBG-DR </w:t>
                            </w:r>
                            <w:r w:rsidR="008435E2" w:rsidRPr="00DE0D59">
                              <w:rPr>
                                <w:rStyle w:val="Emphasis"/>
                                <w:b w:val="0"/>
                                <w:bCs w:val="0"/>
                                <w:i w:val="0"/>
                                <w:iCs w:val="0"/>
                                <w:sz w:val="124"/>
                                <w:szCs w:val="124"/>
                              </w:rPr>
                              <w:t>Recordkeeping and Data Management</w:t>
                            </w:r>
                            <w:r w:rsidRPr="00DE0D59">
                              <w:rPr>
                                <w:rStyle w:val="Emphasis"/>
                                <w:b w:val="0"/>
                                <w:bCs w:val="0"/>
                                <w:i w:val="0"/>
                                <w:iCs w:val="0"/>
                                <w:sz w:val="124"/>
                                <w:szCs w:val="124"/>
                              </w:rPr>
                              <w:t xml:space="preserve"> Policy</w:t>
                            </w:r>
                          </w:p>
                          <w:p w14:paraId="0006BE1C" w14:textId="5FD91AEA" w:rsidR="00423148" w:rsidRPr="00B100CB" w:rsidRDefault="00423148" w:rsidP="00DE0D59">
                            <w:pPr>
                              <w:pStyle w:val="DHSEMPolicyCover"/>
                              <w:jc w:val="left"/>
                            </w:pPr>
                            <w:r w:rsidRPr="00B100CB">
                              <w:t xml:space="preserve">DEPARTMENT OF HOMELAND SECURITY AND EMERGENCY MANAGEMENT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left:0;text-align:left;margin-left:20.25pt;margin-top:.45pt;width:439.05pt;height:48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" filled="f" stroked="f" strokeweight=".5pt">
                <v:textbox inset="0,0,0,0">
                  <w:txbxContent>
                    <w:p w14:paraId="274DC57D" w14:textId="4219770A" w:rsidR="00423148" w:rsidRPr="007F75BE" w:rsidRDefault="00DE0D59" w:rsidP="008435E2">
                      <w:pPr>
                        <w:pStyle w:val="DHSEMPolicyCover"/>
                        <w:jc w:val="left"/>
                        <w:rPr>
                          <w:sz w:val="124"/>
                          <w:szCs w:val="124"/>
                        </w:rPr>
                      </w:pPr>
                      <w:r>
                        <w:rPr>
                          <w:rStyle w:val="Emphasis"/>
                          <w:i w:val="0"/>
                          <w:iCs w:val="0"/>
                          <w:sz w:val="124"/>
                          <w:szCs w:val="124"/>
                        </w:rPr>
                        <w:t xml:space="preserve">CDBG-DR </w:t>
                      </w:r>
                      <w:r w:rsidR="008435E2" w:rsidRPr="00DE0D59">
                        <w:rPr>
                          <w:rStyle w:val="Emphasis"/>
                          <w:b w:val="0"/>
                          <w:bCs w:val="0"/>
                          <w:i w:val="0"/>
                          <w:iCs w:val="0"/>
                          <w:sz w:val="124"/>
                          <w:szCs w:val="124"/>
                        </w:rPr>
                        <w:t>Recordkeeping and Data Management</w:t>
                      </w:r>
                      <w:r w:rsidRPr="00DE0D59">
                        <w:rPr>
                          <w:rStyle w:val="Emphasis"/>
                          <w:b w:val="0"/>
                          <w:bCs w:val="0"/>
                          <w:i w:val="0"/>
                          <w:iCs w:val="0"/>
                          <w:sz w:val="124"/>
                          <w:szCs w:val="124"/>
                        </w:rPr>
                        <w:t xml:space="preserve"> Policy</w:t>
                      </w:r>
                    </w:p>
                    <w:p w14:paraId="0006BE1C" w14:textId="5FD91AEA" w:rsidR="00423148" w:rsidRPr="00B100CB" w:rsidRDefault="00423148" w:rsidP="00DE0D59">
                      <w:pPr>
                        <w:pStyle w:val="DHSEMPolicyCover"/>
                        <w:jc w:val="left"/>
                      </w:pPr>
                      <w:r w:rsidRPr="00B100CB">
                        <w:t xml:space="preserve">DEPARTMENT OF HOMELAND SECURITY AND EMERGENCY MANAGEMENT  </w:t>
                      </w:r>
                    </w:p>
                  </w:txbxContent>
                </v:textbox>
                <w10:wrap anchorx="margin"/>
              </v:shape>
            </w:pict>
          </mc:Fallback>
        </mc:AlternateContent>
      </w:r>
    </w:p>
    <w:p w14:paraId="64955082" w14:textId="46C64CA8" w:rsidR="00423148" w:rsidRPr="00423148" w:rsidRDefault="00423148" w:rsidP="00DE4A5A">
      <w:pPr>
        <w:pStyle w:val="BodyText"/>
      </w:pPr>
    </w:p>
    <w:p w14:paraId="0FA1F2AC" w14:textId="77777777" w:rsidR="00423148" w:rsidRPr="00423148" w:rsidRDefault="00423148" w:rsidP="00DE4A5A">
      <w:pPr>
        <w:pStyle w:val="BodyText"/>
      </w:pPr>
    </w:p>
    <w:p w14:paraId="13DE2FED" w14:textId="49FC08C5" w:rsidR="00423148" w:rsidRPr="00423148" w:rsidRDefault="00423148" w:rsidP="00DE4A5A">
      <w:pPr>
        <w:pStyle w:val="BodyText"/>
      </w:pPr>
    </w:p>
    <w:p w14:paraId="5A85F214" w14:textId="77777777" w:rsidR="00423148" w:rsidRPr="00423148" w:rsidRDefault="00423148" w:rsidP="00DE4A5A">
      <w:pPr>
        <w:pStyle w:val="BodyText"/>
      </w:pPr>
    </w:p>
    <w:p w14:paraId="4E7ED8BF" w14:textId="77777777" w:rsidR="00423148" w:rsidRPr="00423148" w:rsidRDefault="00423148" w:rsidP="00DE4A5A">
      <w:pPr>
        <w:pStyle w:val="BodyText"/>
      </w:pPr>
    </w:p>
    <w:p w14:paraId="133CCC70" w14:textId="2A4E7246" w:rsidR="00423148" w:rsidRPr="00423148" w:rsidRDefault="00423148" w:rsidP="00DE4A5A">
      <w:pPr>
        <w:pStyle w:val="BodyText"/>
      </w:pPr>
    </w:p>
    <w:p w14:paraId="0A5AA8F6" w14:textId="77777777" w:rsidR="00423148" w:rsidRPr="00423148" w:rsidRDefault="00423148" w:rsidP="00DE4A5A">
      <w:pPr>
        <w:pStyle w:val="BodyText"/>
      </w:pPr>
    </w:p>
    <w:p w14:paraId="4170895C" w14:textId="2D668215" w:rsidR="00423148" w:rsidRPr="00423148" w:rsidRDefault="00423148" w:rsidP="00DE4A5A">
      <w:pPr>
        <w:pStyle w:val="BodyText"/>
      </w:pPr>
    </w:p>
    <w:p w14:paraId="17E38814" w14:textId="08E1A3DB" w:rsidR="00423148" w:rsidRPr="00423148" w:rsidRDefault="00423148" w:rsidP="00DE4A5A">
      <w:pPr>
        <w:pStyle w:val="BodyText"/>
      </w:pPr>
    </w:p>
    <w:p w14:paraId="7DDA48B4" w14:textId="3EE36C87" w:rsidR="00423148" w:rsidRPr="00423148" w:rsidRDefault="00423148" w:rsidP="00DE4A5A">
      <w:pPr>
        <w:pStyle w:val="BodyText"/>
      </w:pPr>
    </w:p>
    <w:p w14:paraId="160A22E7" w14:textId="7D6AE3F7" w:rsidR="00423148" w:rsidRPr="00423148" w:rsidRDefault="00423148" w:rsidP="00DE4A5A">
      <w:pPr>
        <w:pStyle w:val="BodyText"/>
      </w:pPr>
    </w:p>
    <w:p w14:paraId="27DFB92F" w14:textId="01F28528" w:rsidR="00423148" w:rsidRPr="00423148" w:rsidRDefault="00423148" w:rsidP="00DE4A5A">
      <w:pPr>
        <w:pStyle w:val="BodyText"/>
      </w:pPr>
    </w:p>
    <w:p w14:paraId="65796372" w14:textId="77777777" w:rsidR="00423148" w:rsidRPr="00423148" w:rsidRDefault="00423148" w:rsidP="00DE4A5A">
      <w:pPr>
        <w:pStyle w:val="BodyText"/>
      </w:pPr>
    </w:p>
    <w:p w14:paraId="12DD554D" w14:textId="77777777" w:rsidR="00423148" w:rsidRPr="00423148" w:rsidRDefault="00423148" w:rsidP="00DE4A5A">
      <w:pPr>
        <w:pStyle w:val="BodyText"/>
      </w:pPr>
    </w:p>
    <w:p w14:paraId="2F94072A" w14:textId="77777777" w:rsidR="00423148" w:rsidRPr="00423148" w:rsidRDefault="00423148" w:rsidP="00DE4A5A">
      <w:pPr>
        <w:pStyle w:val="BodyText"/>
      </w:pPr>
    </w:p>
    <w:tbl>
      <w:tblPr>
        <w:tblStyle w:val="TableGrid"/>
        <w:tblW w:w="0" w:type="auto"/>
        <w:tblLook w:val="04A0" w:firstRow="1" w:lastRow="0" w:firstColumn="1" w:lastColumn="0" w:noHBand="0" w:noVBand="1"/>
      </w:tblPr>
      <w:tblGrid>
        <w:gridCol w:w="3116"/>
        <w:gridCol w:w="3117"/>
        <w:gridCol w:w="3117"/>
      </w:tblGrid>
      <w:tr w:rsidR="00DE0D59" w:rsidRPr="005817FF" w14:paraId="5298A304" w14:textId="77777777" w:rsidTr="005A40B9">
        <w:trPr>
          <w:trHeight w:val="287"/>
        </w:trPr>
        <w:tc>
          <w:tcPr>
            <w:tcW w:w="3116" w:type="dxa"/>
          </w:tcPr>
          <w:p w14:paraId="7A707F38" w14:textId="77777777" w:rsidR="00DE0D59" w:rsidRPr="005817FF" w:rsidRDefault="00DE0D59" w:rsidP="005A40B9">
            <w:pPr>
              <w:pStyle w:val="BodyText"/>
              <w:rPr>
                <w:b/>
                <w:bCs/>
              </w:rPr>
            </w:pPr>
            <w:r w:rsidRPr="005817FF">
              <w:rPr>
                <w:b/>
                <w:bCs/>
              </w:rPr>
              <w:t>Version</w:t>
            </w:r>
          </w:p>
        </w:tc>
        <w:tc>
          <w:tcPr>
            <w:tcW w:w="3117" w:type="dxa"/>
          </w:tcPr>
          <w:p w14:paraId="48CD9196" w14:textId="77777777" w:rsidR="00DE0D59" w:rsidRPr="005817FF" w:rsidRDefault="00DE0D59" w:rsidP="005A40B9">
            <w:pPr>
              <w:pStyle w:val="BodyText"/>
              <w:rPr>
                <w:b/>
                <w:bCs/>
              </w:rPr>
            </w:pPr>
            <w:r w:rsidRPr="005817FF">
              <w:rPr>
                <w:b/>
                <w:bCs/>
              </w:rPr>
              <w:t>Date</w:t>
            </w:r>
          </w:p>
        </w:tc>
        <w:tc>
          <w:tcPr>
            <w:tcW w:w="3117" w:type="dxa"/>
          </w:tcPr>
          <w:p w14:paraId="11570648" w14:textId="77777777" w:rsidR="00DE0D59" w:rsidRPr="005817FF" w:rsidRDefault="00DE0D59" w:rsidP="005A40B9">
            <w:pPr>
              <w:pStyle w:val="BodyText"/>
              <w:rPr>
                <w:b/>
                <w:bCs/>
              </w:rPr>
            </w:pPr>
            <w:r w:rsidRPr="005817FF">
              <w:rPr>
                <w:b/>
                <w:bCs/>
              </w:rPr>
              <w:t>Summary Description</w:t>
            </w:r>
          </w:p>
        </w:tc>
      </w:tr>
      <w:tr w:rsidR="00DE0D59" w:rsidRPr="005817FF" w14:paraId="7705DC85" w14:textId="77777777" w:rsidTr="005A40B9">
        <w:tc>
          <w:tcPr>
            <w:tcW w:w="3116" w:type="dxa"/>
          </w:tcPr>
          <w:p w14:paraId="44B2A665" w14:textId="2E0B9103" w:rsidR="00DE0D59" w:rsidRPr="005817FF" w:rsidRDefault="00DE0D59" w:rsidP="005A40B9">
            <w:pPr>
              <w:pStyle w:val="BodyText"/>
            </w:pPr>
            <w:r w:rsidRPr="005817FF">
              <w:t>1</w:t>
            </w:r>
            <w:r w:rsidR="007D1C1B">
              <w:t>.0</w:t>
            </w:r>
          </w:p>
        </w:tc>
        <w:tc>
          <w:tcPr>
            <w:tcW w:w="3117" w:type="dxa"/>
          </w:tcPr>
          <w:p w14:paraId="14A657A5" w14:textId="77777777" w:rsidR="00DE0D59" w:rsidRPr="005817FF" w:rsidRDefault="00DE0D59" w:rsidP="005A40B9">
            <w:pPr>
              <w:pStyle w:val="BodyText"/>
            </w:pPr>
            <w:r w:rsidRPr="005817FF">
              <w:t>03/16/2026</w:t>
            </w:r>
          </w:p>
        </w:tc>
        <w:tc>
          <w:tcPr>
            <w:tcW w:w="3117" w:type="dxa"/>
          </w:tcPr>
          <w:p w14:paraId="4C7D1E72" w14:textId="656387F9" w:rsidR="00DE0D59" w:rsidRPr="005817FF" w:rsidRDefault="007D1C1B" w:rsidP="005A40B9">
            <w:pPr>
              <w:pStyle w:val="BodyText"/>
            </w:pPr>
            <w:r>
              <w:t>Initial publication</w:t>
            </w:r>
          </w:p>
        </w:tc>
      </w:tr>
      <w:tr w:rsidR="007D1C1B" w:rsidRPr="005817FF" w14:paraId="21F148CB" w14:textId="77777777" w:rsidTr="005A40B9">
        <w:tc>
          <w:tcPr>
            <w:tcW w:w="3116" w:type="dxa"/>
          </w:tcPr>
          <w:p w14:paraId="3CF2E104" w14:textId="0865F155" w:rsidR="007D1C1B" w:rsidRPr="005817FF" w:rsidRDefault="007D1C1B" w:rsidP="005A40B9">
            <w:pPr>
              <w:pStyle w:val="BodyText"/>
            </w:pPr>
            <w:r>
              <w:t>2.0</w:t>
            </w:r>
          </w:p>
        </w:tc>
        <w:tc>
          <w:tcPr>
            <w:tcW w:w="3117" w:type="dxa"/>
          </w:tcPr>
          <w:p w14:paraId="4CAF31A4" w14:textId="7B191D3B" w:rsidR="007D1C1B" w:rsidRPr="005817FF" w:rsidRDefault="007D1C1B" w:rsidP="005A40B9">
            <w:pPr>
              <w:pStyle w:val="BodyText"/>
            </w:pPr>
            <w:r>
              <w:t>04/20/2026</w:t>
            </w:r>
          </w:p>
        </w:tc>
        <w:tc>
          <w:tcPr>
            <w:tcW w:w="3117" w:type="dxa"/>
          </w:tcPr>
          <w:p w14:paraId="78103C96" w14:textId="28543AF3" w:rsidR="007D1C1B" w:rsidRDefault="007D1C1B" w:rsidP="000946F0">
            <w:pPr>
              <w:pStyle w:val="BodyText"/>
              <w:jc w:val="left"/>
            </w:pPr>
            <w:r>
              <w:t>Significant revisions including</w:t>
            </w:r>
            <w:r w:rsidR="006B6C8B">
              <w:t xml:space="preserve"> the addition of </w:t>
            </w:r>
            <w:r w:rsidR="006B6C8B" w:rsidRPr="006B6C8B">
              <w:t>procedural language</w:t>
            </w:r>
            <w:r w:rsidR="006B6C8B">
              <w:t>;</w:t>
            </w:r>
            <w:r w:rsidR="006B6C8B" w:rsidRPr="006B6C8B">
              <w:t xml:space="preserve"> establish</w:t>
            </w:r>
            <w:r w:rsidR="006B6C8B">
              <w:t>ment of</w:t>
            </w:r>
            <w:r w:rsidR="006B6C8B" w:rsidRPr="006B6C8B">
              <w:t xml:space="preserve"> </w:t>
            </w:r>
            <w:r w:rsidR="006B6C8B">
              <w:t>an</w:t>
            </w:r>
            <w:r w:rsidR="006B6C8B" w:rsidRPr="006B6C8B">
              <w:t xml:space="preserve"> operational recordkeeping workflow</w:t>
            </w:r>
            <w:r w:rsidR="006B6C8B">
              <w:t>;</w:t>
            </w:r>
            <w:r w:rsidR="006B6C8B" w:rsidRPr="006B6C8B">
              <w:t xml:space="preserve"> clarif</w:t>
            </w:r>
            <w:r w:rsidR="006B6C8B">
              <w:t>ication of</w:t>
            </w:r>
            <w:r w:rsidR="006B6C8B" w:rsidRPr="006B6C8B">
              <w:t xml:space="preserve"> systems of record and reconciliation standards</w:t>
            </w:r>
            <w:r w:rsidR="006B6C8B">
              <w:t xml:space="preserve">; </w:t>
            </w:r>
            <w:r w:rsidR="006B6C8B" w:rsidRPr="006B6C8B">
              <w:t>define</w:t>
            </w:r>
            <w:r w:rsidR="006B6C8B">
              <w:t>d</w:t>
            </w:r>
            <w:r w:rsidR="006B6C8B" w:rsidRPr="006B6C8B">
              <w:t xml:space="preserve"> record retention and destruction requirements</w:t>
            </w:r>
            <w:r w:rsidR="006B6C8B">
              <w:t>;</w:t>
            </w:r>
            <w:r w:rsidR="006B6C8B" w:rsidRPr="006B6C8B">
              <w:t xml:space="preserve"> and assign</w:t>
            </w:r>
            <w:r w:rsidR="006B6C8B">
              <w:t>ed</w:t>
            </w:r>
            <w:r w:rsidR="006B6C8B" w:rsidRPr="006B6C8B">
              <w:t xml:space="preserve"> </w:t>
            </w:r>
            <w:r w:rsidR="006B6C8B">
              <w:t>roles accountable</w:t>
            </w:r>
            <w:r w:rsidR="006B6C8B" w:rsidRPr="006B6C8B">
              <w:t xml:space="preserve"> for data entry, validation, and oversight</w:t>
            </w:r>
            <w:r w:rsidR="006B6C8B">
              <w:t>.</w:t>
            </w:r>
          </w:p>
        </w:tc>
      </w:tr>
    </w:tbl>
    <w:p w14:paraId="05809858" w14:textId="77777777" w:rsidR="00423148" w:rsidRPr="00423148" w:rsidRDefault="00423148" w:rsidP="00DE4A5A">
      <w:pPr>
        <w:pStyle w:val="BodyText"/>
        <w:sectPr w:rsidR="00423148" w:rsidRPr="00423148" w:rsidSect="00DE0D59">
          <w:headerReference w:type="default" r:id="rId12"/>
          <w:footerReference w:type="default" r:id="rId13"/>
          <w:pgSz w:w="12240" w:h="15840"/>
          <w:pgMar w:top="63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A33DF6" w:rsidRDefault="00423148">
          <w:pPr>
            <w:pStyle w:val="TOCHeading"/>
            <w:rPr>
              <w:rFonts w:ascii="Times New Roman" w:hAnsi="Times New Roman" w:cs="Times New Roman"/>
            </w:rPr>
          </w:pPr>
          <w:r w:rsidRPr="00A33DF6">
            <w:rPr>
              <w:rFonts w:ascii="Times New Roman" w:hAnsi="Times New Roman" w:cs="Times New Roman"/>
            </w:rPr>
            <w:t>Table of Contents</w:t>
          </w:r>
        </w:p>
        <w:p w14:paraId="195BE885" w14:textId="4254FF8C" w:rsidR="00105EA2"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A92D45">
            <w:rPr>
              <w:b/>
              <w:bCs/>
            </w:rPr>
            <w:fldChar w:fldCharType="begin"/>
          </w:r>
          <w:r w:rsidRPr="00A92D45">
            <w:rPr>
              <w:b/>
              <w:bCs/>
            </w:rPr>
            <w:instrText xml:space="preserve"> TOC \o "1-3" \h \z \u </w:instrText>
          </w:r>
          <w:r w:rsidRPr="00A92D45">
            <w:rPr>
              <w:b/>
              <w:bCs/>
            </w:rPr>
            <w:fldChar w:fldCharType="separate"/>
          </w:r>
          <w:hyperlink w:anchor="_Toc226101168" w:history="1">
            <w:r w:rsidR="00105EA2" w:rsidRPr="001A7FCC">
              <w:rPr>
                <w:rStyle w:val="Hyperlink"/>
                <w:noProof/>
              </w:rPr>
              <w:t>I.</w:t>
            </w:r>
            <w:r w:rsidR="00105EA2">
              <w:rPr>
                <w:rFonts w:asciiTheme="minorHAnsi" w:eastAsiaTheme="minorEastAsia" w:hAnsiTheme="minorHAnsi" w:cstheme="minorBidi"/>
                <w:noProof/>
                <w:kern w:val="2"/>
                <w:lang w:eastAsia="en-US"/>
                <w14:ligatures w14:val="standardContextual"/>
              </w:rPr>
              <w:tab/>
            </w:r>
            <w:r w:rsidR="00105EA2" w:rsidRPr="001A7FCC">
              <w:rPr>
                <w:rStyle w:val="Hyperlink"/>
                <w:noProof/>
              </w:rPr>
              <w:t>PURPOSE AND SCOPE</w:t>
            </w:r>
            <w:r w:rsidR="00105EA2">
              <w:rPr>
                <w:noProof/>
                <w:webHidden/>
              </w:rPr>
              <w:tab/>
            </w:r>
            <w:r w:rsidR="00105EA2">
              <w:rPr>
                <w:noProof/>
                <w:webHidden/>
              </w:rPr>
              <w:fldChar w:fldCharType="begin"/>
            </w:r>
            <w:r w:rsidR="00105EA2">
              <w:rPr>
                <w:noProof/>
                <w:webHidden/>
              </w:rPr>
              <w:instrText xml:space="preserve"> PAGEREF _Toc226101168 \h </w:instrText>
            </w:r>
            <w:r w:rsidR="00105EA2">
              <w:rPr>
                <w:noProof/>
                <w:webHidden/>
              </w:rPr>
            </w:r>
            <w:r w:rsidR="00105EA2">
              <w:rPr>
                <w:noProof/>
                <w:webHidden/>
              </w:rPr>
              <w:fldChar w:fldCharType="separate"/>
            </w:r>
            <w:r w:rsidR="00105EA2">
              <w:rPr>
                <w:noProof/>
                <w:webHidden/>
              </w:rPr>
              <w:t>1</w:t>
            </w:r>
            <w:r w:rsidR="00105EA2">
              <w:rPr>
                <w:noProof/>
                <w:webHidden/>
              </w:rPr>
              <w:fldChar w:fldCharType="end"/>
            </w:r>
          </w:hyperlink>
        </w:p>
        <w:p w14:paraId="75F3EE23" w14:textId="0F9B9A37" w:rsidR="00105EA2" w:rsidRDefault="00105EA2">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01169" w:history="1">
            <w:r w:rsidRPr="001A7FCC">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1A7FCC">
              <w:rPr>
                <w:rStyle w:val="Hyperlink"/>
                <w:noProof/>
              </w:rPr>
              <w:t>BACKGROUND</w:t>
            </w:r>
            <w:r>
              <w:rPr>
                <w:noProof/>
                <w:webHidden/>
              </w:rPr>
              <w:tab/>
            </w:r>
            <w:r>
              <w:rPr>
                <w:noProof/>
                <w:webHidden/>
              </w:rPr>
              <w:fldChar w:fldCharType="begin"/>
            </w:r>
            <w:r>
              <w:rPr>
                <w:noProof/>
                <w:webHidden/>
              </w:rPr>
              <w:instrText xml:space="preserve"> PAGEREF _Toc226101169 \h </w:instrText>
            </w:r>
            <w:r>
              <w:rPr>
                <w:noProof/>
                <w:webHidden/>
              </w:rPr>
            </w:r>
            <w:r>
              <w:rPr>
                <w:noProof/>
                <w:webHidden/>
              </w:rPr>
              <w:fldChar w:fldCharType="separate"/>
            </w:r>
            <w:r>
              <w:rPr>
                <w:noProof/>
                <w:webHidden/>
              </w:rPr>
              <w:t>1</w:t>
            </w:r>
            <w:r>
              <w:rPr>
                <w:noProof/>
                <w:webHidden/>
              </w:rPr>
              <w:fldChar w:fldCharType="end"/>
            </w:r>
          </w:hyperlink>
        </w:p>
        <w:p w14:paraId="2A039AEB" w14:textId="156C3088" w:rsidR="00105EA2" w:rsidRDefault="00105EA2">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1170" w:history="1">
            <w:r w:rsidRPr="001A7FCC">
              <w:rPr>
                <w:rStyle w:val="Hyperlink"/>
                <w:noProof/>
              </w:rPr>
              <w:t>III.</w:t>
            </w:r>
            <w:r>
              <w:rPr>
                <w:rFonts w:asciiTheme="minorHAnsi" w:eastAsiaTheme="minorEastAsia" w:hAnsiTheme="minorHAnsi" w:cstheme="minorBidi"/>
                <w:noProof/>
                <w:kern w:val="2"/>
                <w:lang w:eastAsia="en-US"/>
                <w14:ligatures w14:val="standardContextual"/>
              </w:rPr>
              <w:tab/>
            </w:r>
            <w:r w:rsidRPr="001A7FCC">
              <w:rPr>
                <w:rStyle w:val="Hyperlink"/>
                <w:noProof/>
              </w:rPr>
              <w:t>POLICY STATEMENT</w:t>
            </w:r>
            <w:r>
              <w:rPr>
                <w:noProof/>
                <w:webHidden/>
              </w:rPr>
              <w:tab/>
            </w:r>
            <w:r>
              <w:rPr>
                <w:noProof/>
                <w:webHidden/>
              </w:rPr>
              <w:fldChar w:fldCharType="begin"/>
            </w:r>
            <w:r>
              <w:rPr>
                <w:noProof/>
                <w:webHidden/>
              </w:rPr>
              <w:instrText xml:space="preserve"> PAGEREF _Toc226101170 \h </w:instrText>
            </w:r>
            <w:r>
              <w:rPr>
                <w:noProof/>
                <w:webHidden/>
              </w:rPr>
            </w:r>
            <w:r>
              <w:rPr>
                <w:noProof/>
                <w:webHidden/>
              </w:rPr>
              <w:fldChar w:fldCharType="separate"/>
            </w:r>
            <w:r>
              <w:rPr>
                <w:noProof/>
                <w:webHidden/>
              </w:rPr>
              <w:t>1</w:t>
            </w:r>
            <w:r>
              <w:rPr>
                <w:noProof/>
                <w:webHidden/>
              </w:rPr>
              <w:fldChar w:fldCharType="end"/>
            </w:r>
          </w:hyperlink>
        </w:p>
        <w:p w14:paraId="675AF9EB" w14:textId="6324A5E6" w:rsidR="00105EA2" w:rsidRDefault="00105EA2">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1171" w:history="1">
            <w:r w:rsidRPr="001A7FCC">
              <w:rPr>
                <w:rStyle w:val="Hyperlink"/>
                <w:noProof/>
              </w:rPr>
              <w:t>IV.</w:t>
            </w:r>
            <w:r>
              <w:rPr>
                <w:rFonts w:asciiTheme="minorHAnsi" w:eastAsiaTheme="minorEastAsia" w:hAnsiTheme="minorHAnsi" w:cstheme="minorBidi"/>
                <w:noProof/>
                <w:kern w:val="2"/>
                <w:lang w:eastAsia="en-US"/>
                <w14:ligatures w14:val="standardContextual"/>
              </w:rPr>
              <w:tab/>
            </w:r>
            <w:r w:rsidRPr="001A7FCC">
              <w:rPr>
                <w:rStyle w:val="Hyperlink"/>
                <w:noProof/>
              </w:rPr>
              <w:t>DEFINTIONS</w:t>
            </w:r>
            <w:r>
              <w:rPr>
                <w:noProof/>
                <w:webHidden/>
              </w:rPr>
              <w:tab/>
            </w:r>
            <w:r>
              <w:rPr>
                <w:noProof/>
                <w:webHidden/>
              </w:rPr>
              <w:fldChar w:fldCharType="begin"/>
            </w:r>
            <w:r>
              <w:rPr>
                <w:noProof/>
                <w:webHidden/>
              </w:rPr>
              <w:instrText xml:space="preserve"> PAGEREF _Toc226101171 \h </w:instrText>
            </w:r>
            <w:r>
              <w:rPr>
                <w:noProof/>
                <w:webHidden/>
              </w:rPr>
            </w:r>
            <w:r>
              <w:rPr>
                <w:noProof/>
                <w:webHidden/>
              </w:rPr>
              <w:fldChar w:fldCharType="separate"/>
            </w:r>
            <w:r>
              <w:rPr>
                <w:noProof/>
                <w:webHidden/>
              </w:rPr>
              <w:t>1</w:t>
            </w:r>
            <w:r>
              <w:rPr>
                <w:noProof/>
                <w:webHidden/>
              </w:rPr>
              <w:fldChar w:fldCharType="end"/>
            </w:r>
          </w:hyperlink>
        </w:p>
        <w:p w14:paraId="28329054" w14:textId="02EBA2BA" w:rsidR="00105EA2" w:rsidRDefault="00105EA2">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01172" w:history="1">
            <w:r w:rsidRPr="001A7FCC">
              <w:rPr>
                <w:rStyle w:val="Hyperlink"/>
                <w:noProof/>
              </w:rPr>
              <w:t>V.</w:t>
            </w:r>
            <w:r>
              <w:rPr>
                <w:rFonts w:asciiTheme="minorHAnsi" w:eastAsiaTheme="minorEastAsia" w:hAnsiTheme="minorHAnsi" w:cstheme="minorBidi"/>
                <w:noProof/>
                <w:kern w:val="2"/>
                <w:lang w:eastAsia="en-US"/>
                <w14:ligatures w14:val="standardContextual"/>
              </w:rPr>
              <w:tab/>
            </w:r>
            <w:r w:rsidRPr="001A7FCC">
              <w:rPr>
                <w:rStyle w:val="Hyperlink"/>
                <w:noProof/>
              </w:rPr>
              <w:t>PROCEDURES</w:t>
            </w:r>
            <w:r>
              <w:rPr>
                <w:noProof/>
                <w:webHidden/>
              </w:rPr>
              <w:tab/>
            </w:r>
            <w:r>
              <w:rPr>
                <w:noProof/>
                <w:webHidden/>
              </w:rPr>
              <w:fldChar w:fldCharType="begin"/>
            </w:r>
            <w:r>
              <w:rPr>
                <w:noProof/>
                <w:webHidden/>
              </w:rPr>
              <w:instrText xml:space="preserve"> PAGEREF _Toc226101172 \h </w:instrText>
            </w:r>
            <w:r>
              <w:rPr>
                <w:noProof/>
                <w:webHidden/>
              </w:rPr>
            </w:r>
            <w:r>
              <w:rPr>
                <w:noProof/>
                <w:webHidden/>
              </w:rPr>
              <w:fldChar w:fldCharType="separate"/>
            </w:r>
            <w:r>
              <w:rPr>
                <w:noProof/>
                <w:webHidden/>
              </w:rPr>
              <w:t>2</w:t>
            </w:r>
            <w:r>
              <w:rPr>
                <w:noProof/>
                <w:webHidden/>
              </w:rPr>
              <w:fldChar w:fldCharType="end"/>
            </w:r>
          </w:hyperlink>
        </w:p>
        <w:p w14:paraId="36D7A5D5" w14:textId="2011A1D4" w:rsidR="00105EA2" w:rsidRDefault="00105EA2">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1173" w:history="1">
            <w:r w:rsidRPr="001A7FCC">
              <w:rPr>
                <w:rStyle w:val="Hyperlink"/>
                <w:noProof/>
              </w:rPr>
              <w:t>VI.</w:t>
            </w:r>
            <w:r>
              <w:rPr>
                <w:rFonts w:asciiTheme="minorHAnsi" w:eastAsiaTheme="minorEastAsia" w:hAnsiTheme="minorHAnsi" w:cstheme="minorBidi"/>
                <w:noProof/>
                <w:kern w:val="2"/>
                <w:lang w:eastAsia="en-US"/>
                <w14:ligatures w14:val="standardContextual"/>
              </w:rPr>
              <w:tab/>
            </w:r>
            <w:r w:rsidRPr="001A7FCC">
              <w:rPr>
                <w:rStyle w:val="Hyperlink"/>
                <w:noProof/>
              </w:rPr>
              <w:t>SCOPE OF WORK AND EVALUATION CRITERIA</w:t>
            </w:r>
            <w:r>
              <w:rPr>
                <w:noProof/>
                <w:webHidden/>
              </w:rPr>
              <w:tab/>
            </w:r>
            <w:r>
              <w:rPr>
                <w:noProof/>
                <w:webHidden/>
              </w:rPr>
              <w:fldChar w:fldCharType="begin"/>
            </w:r>
            <w:r>
              <w:rPr>
                <w:noProof/>
                <w:webHidden/>
              </w:rPr>
              <w:instrText xml:space="preserve"> PAGEREF _Toc226101173 \h </w:instrText>
            </w:r>
            <w:r>
              <w:rPr>
                <w:noProof/>
                <w:webHidden/>
              </w:rPr>
            </w:r>
            <w:r>
              <w:rPr>
                <w:noProof/>
                <w:webHidden/>
              </w:rPr>
              <w:fldChar w:fldCharType="separate"/>
            </w:r>
            <w:r>
              <w:rPr>
                <w:noProof/>
                <w:webHidden/>
              </w:rPr>
              <w:t>3</w:t>
            </w:r>
            <w:r>
              <w:rPr>
                <w:noProof/>
                <w:webHidden/>
              </w:rPr>
              <w:fldChar w:fldCharType="end"/>
            </w:r>
          </w:hyperlink>
        </w:p>
        <w:p w14:paraId="0A01A284" w14:textId="64A09662" w:rsidR="00105EA2" w:rsidRDefault="00105EA2">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1174" w:history="1">
            <w:r w:rsidRPr="001A7FCC">
              <w:rPr>
                <w:rStyle w:val="Hyperlink"/>
                <w:noProof/>
              </w:rPr>
              <w:t>VII.</w:t>
            </w:r>
            <w:r>
              <w:rPr>
                <w:rFonts w:asciiTheme="minorHAnsi" w:eastAsiaTheme="minorEastAsia" w:hAnsiTheme="minorHAnsi" w:cstheme="minorBidi"/>
                <w:noProof/>
                <w:kern w:val="2"/>
                <w:lang w:eastAsia="en-US"/>
                <w14:ligatures w14:val="standardContextual"/>
              </w:rPr>
              <w:tab/>
            </w:r>
            <w:r w:rsidRPr="001A7FCC">
              <w:rPr>
                <w:rStyle w:val="Hyperlink"/>
                <w:noProof/>
              </w:rPr>
              <w:t>ROLES AND RESPONSIBILITIES</w:t>
            </w:r>
            <w:r>
              <w:rPr>
                <w:noProof/>
                <w:webHidden/>
              </w:rPr>
              <w:tab/>
            </w:r>
            <w:r>
              <w:rPr>
                <w:noProof/>
                <w:webHidden/>
              </w:rPr>
              <w:fldChar w:fldCharType="begin"/>
            </w:r>
            <w:r>
              <w:rPr>
                <w:noProof/>
                <w:webHidden/>
              </w:rPr>
              <w:instrText xml:space="preserve"> PAGEREF _Toc226101174 \h </w:instrText>
            </w:r>
            <w:r>
              <w:rPr>
                <w:noProof/>
                <w:webHidden/>
              </w:rPr>
            </w:r>
            <w:r>
              <w:rPr>
                <w:noProof/>
                <w:webHidden/>
              </w:rPr>
              <w:fldChar w:fldCharType="separate"/>
            </w:r>
            <w:r>
              <w:rPr>
                <w:noProof/>
                <w:webHidden/>
              </w:rPr>
              <w:t>3</w:t>
            </w:r>
            <w:r>
              <w:rPr>
                <w:noProof/>
                <w:webHidden/>
              </w:rPr>
              <w:fldChar w:fldCharType="end"/>
            </w:r>
          </w:hyperlink>
        </w:p>
        <w:p w14:paraId="7BC45606" w14:textId="08BAC406" w:rsidR="00105EA2" w:rsidRDefault="00105EA2">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1175" w:history="1">
            <w:r w:rsidRPr="001A7FCC">
              <w:rPr>
                <w:rStyle w:val="Hyperlink"/>
                <w:noProof/>
              </w:rPr>
              <w:t>VIII.</w:t>
            </w:r>
            <w:r>
              <w:rPr>
                <w:rFonts w:asciiTheme="minorHAnsi" w:eastAsiaTheme="minorEastAsia" w:hAnsiTheme="minorHAnsi" w:cstheme="minorBidi"/>
                <w:noProof/>
                <w:kern w:val="2"/>
                <w:lang w:eastAsia="en-US"/>
                <w14:ligatures w14:val="standardContextual"/>
              </w:rPr>
              <w:tab/>
            </w:r>
            <w:r w:rsidRPr="001A7FCC">
              <w:rPr>
                <w:rStyle w:val="Hyperlink"/>
                <w:noProof/>
              </w:rPr>
              <w:t>CONFLICTS OF INTEREST AND MODIFICATIONS</w:t>
            </w:r>
            <w:r>
              <w:rPr>
                <w:noProof/>
                <w:webHidden/>
              </w:rPr>
              <w:tab/>
            </w:r>
            <w:r>
              <w:rPr>
                <w:noProof/>
                <w:webHidden/>
              </w:rPr>
              <w:fldChar w:fldCharType="begin"/>
            </w:r>
            <w:r>
              <w:rPr>
                <w:noProof/>
                <w:webHidden/>
              </w:rPr>
              <w:instrText xml:space="preserve"> PAGEREF _Toc226101175 \h </w:instrText>
            </w:r>
            <w:r>
              <w:rPr>
                <w:noProof/>
                <w:webHidden/>
              </w:rPr>
            </w:r>
            <w:r>
              <w:rPr>
                <w:noProof/>
                <w:webHidden/>
              </w:rPr>
              <w:fldChar w:fldCharType="separate"/>
            </w:r>
            <w:r>
              <w:rPr>
                <w:noProof/>
                <w:webHidden/>
              </w:rPr>
              <w:t>4</w:t>
            </w:r>
            <w:r>
              <w:rPr>
                <w:noProof/>
                <w:webHidden/>
              </w:rPr>
              <w:fldChar w:fldCharType="end"/>
            </w:r>
          </w:hyperlink>
        </w:p>
        <w:p w14:paraId="36252D99" w14:textId="6D35B6ED" w:rsidR="00105EA2" w:rsidRDefault="00105EA2">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1176" w:history="1">
            <w:r w:rsidRPr="001A7FCC">
              <w:rPr>
                <w:rStyle w:val="Hyperlink"/>
                <w:noProof/>
              </w:rPr>
              <w:t>IX.</w:t>
            </w:r>
            <w:r>
              <w:rPr>
                <w:rFonts w:asciiTheme="minorHAnsi" w:eastAsiaTheme="minorEastAsia" w:hAnsiTheme="minorHAnsi" w:cstheme="minorBidi"/>
                <w:noProof/>
                <w:kern w:val="2"/>
                <w:lang w:eastAsia="en-US"/>
                <w14:ligatures w14:val="standardContextual"/>
              </w:rPr>
              <w:tab/>
            </w:r>
            <w:r w:rsidRPr="001A7FCC">
              <w:rPr>
                <w:rStyle w:val="Hyperlink"/>
                <w:noProof/>
              </w:rPr>
              <w:t>DOCUMENTATION &amp; RECORDKEEPING</w:t>
            </w:r>
            <w:r>
              <w:rPr>
                <w:noProof/>
                <w:webHidden/>
              </w:rPr>
              <w:tab/>
            </w:r>
            <w:r>
              <w:rPr>
                <w:noProof/>
                <w:webHidden/>
              </w:rPr>
              <w:fldChar w:fldCharType="begin"/>
            </w:r>
            <w:r>
              <w:rPr>
                <w:noProof/>
                <w:webHidden/>
              </w:rPr>
              <w:instrText xml:space="preserve"> PAGEREF _Toc226101176 \h </w:instrText>
            </w:r>
            <w:r>
              <w:rPr>
                <w:noProof/>
                <w:webHidden/>
              </w:rPr>
            </w:r>
            <w:r>
              <w:rPr>
                <w:noProof/>
                <w:webHidden/>
              </w:rPr>
              <w:fldChar w:fldCharType="separate"/>
            </w:r>
            <w:r>
              <w:rPr>
                <w:noProof/>
                <w:webHidden/>
              </w:rPr>
              <w:t>5</w:t>
            </w:r>
            <w:r>
              <w:rPr>
                <w:noProof/>
                <w:webHidden/>
              </w:rPr>
              <w:fldChar w:fldCharType="end"/>
            </w:r>
          </w:hyperlink>
        </w:p>
        <w:p w14:paraId="4B532584" w14:textId="5C14612C" w:rsidR="00105EA2" w:rsidRDefault="00105EA2">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1177" w:history="1">
            <w:r w:rsidRPr="001A7FCC">
              <w:rPr>
                <w:rStyle w:val="Hyperlink"/>
                <w:noProof/>
              </w:rPr>
              <w:t>A.</w:t>
            </w:r>
            <w:r>
              <w:rPr>
                <w:rFonts w:asciiTheme="minorHAnsi" w:eastAsiaTheme="minorEastAsia" w:hAnsiTheme="minorHAnsi" w:cstheme="minorBidi"/>
                <w:noProof/>
                <w:kern w:val="2"/>
                <w:lang w:eastAsia="en-US"/>
                <w14:ligatures w14:val="standardContextual"/>
              </w:rPr>
              <w:tab/>
            </w:r>
            <w:r w:rsidRPr="001A7FCC">
              <w:rPr>
                <w:rStyle w:val="Hyperlink"/>
                <w:noProof/>
              </w:rPr>
              <w:t>Beneficiary File Content</w:t>
            </w:r>
            <w:r>
              <w:rPr>
                <w:noProof/>
                <w:webHidden/>
              </w:rPr>
              <w:tab/>
            </w:r>
            <w:r>
              <w:rPr>
                <w:noProof/>
                <w:webHidden/>
              </w:rPr>
              <w:fldChar w:fldCharType="begin"/>
            </w:r>
            <w:r>
              <w:rPr>
                <w:noProof/>
                <w:webHidden/>
              </w:rPr>
              <w:instrText xml:space="preserve"> PAGEREF _Toc226101177 \h </w:instrText>
            </w:r>
            <w:r>
              <w:rPr>
                <w:noProof/>
                <w:webHidden/>
              </w:rPr>
            </w:r>
            <w:r>
              <w:rPr>
                <w:noProof/>
                <w:webHidden/>
              </w:rPr>
              <w:fldChar w:fldCharType="separate"/>
            </w:r>
            <w:r>
              <w:rPr>
                <w:noProof/>
                <w:webHidden/>
              </w:rPr>
              <w:t>5</w:t>
            </w:r>
            <w:r>
              <w:rPr>
                <w:noProof/>
                <w:webHidden/>
              </w:rPr>
              <w:fldChar w:fldCharType="end"/>
            </w:r>
          </w:hyperlink>
        </w:p>
        <w:p w14:paraId="4FD3181D" w14:textId="0C23B4DE" w:rsidR="00105EA2" w:rsidRDefault="00105EA2">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1178" w:history="1">
            <w:r w:rsidRPr="001A7FCC">
              <w:rPr>
                <w:rStyle w:val="Hyperlink"/>
                <w:noProof/>
              </w:rPr>
              <w:t>1. CDBG-DR Beneficiary File Checklist</w:t>
            </w:r>
            <w:r>
              <w:rPr>
                <w:noProof/>
                <w:webHidden/>
              </w:rPr>
              <w:tab/>
            </w:r>
            <w:r>
              <w:rPr>
                <w:noProof/>
                <w:webHidden/>
              </w:rPr>
              <w:fldChar w:fldCharType="begin"/>
            </w:r>
            <w:r>
              <w:rPr>
                <w:noProof/>
                <w:webHidden/>
              </w:rPr>
              <w:instrText xml:space="preserve"> PAGEREF _Toc226101178 \h </w:instrText>
            </w:r>
            <w:r>
              <w:rPr>
                <w:noProof/>
                <w:webHidden/>
              </w:rPr>
            </w:r>
            <w:r>
              <w:rPr>
                <w:noProof/>
                <w:webHidden/>
              </w:rPr>
              <w:fldChar w:fldCharType="separate"/>
            </w:r>
            <w:r>
              <w:rPr>
                <w:noProof/>
                <w:webHidden/>
              </w:rPr>
              <w:t>5</w:t>
            </w:r>
            <w:r>
              <w:rPr>
                <w:noProof/>
                <w:webHidden/>
              </w:rPr>
              <w:fldChar w:fldCharType="end"/>
            </w:r>
          </w:hyperlink>
        </w:p>
        <w:p w14:paraId="7050DE3C" w14:textId="004CC919" w:rsidR="00105EA2" w:rsidRDefault="00105EA2">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1179" w:history="1">
            <w:r w:rsidRPr="001A7FCC">
              <w:rPr>
                <w:rStyle w:val="Hyperlink"/>
                <w:noProof/>
              </w:rPr>
              <w:t>B.</w:t>
            </w:r>
            <w:r>
              <w:rPr>
                <w:rFonts w:asciiTheme="minorHAnsi" w:eastAsiaTheme="minorEastAsia" w:hAnsiTheme="minorHAnsi" w:cstheme="minorBidi"/>
                <w:noProof/>
                <w:kern w:val="2"/>
                <w:lang w:eastAsia="en-US"/>
                <w14:ligatures w14:val="standardContextual"/>
              </w:rPr>
              <w:tab/>
            </w:r>
            <w:r w:rsidRPr="001A7FCC">
              <w:rPr>
                <w:rStyle w:val="Hyperlink"/>
                <w:noProof/>
              </w:rPr>
              <w:t>Disaster Recovery Grant Reporting (DRGR)</w:t>
            </w:r>
            <w:r>
              <w:rPr>
                <w:noProof/>
                <w:webHidden/>
              </w:rPr>
              <w:tab/>
            </w:r>
            <w:r>
              <w:rPr>
                <w:noProof/>
                <w:webHidden/>
              </w:rPr>
              <w:fldChar w:fldCharType="begin"/>
            </w:r>
            <w:r>
              <w:rPr>
                <w:noProof/>
                <w:webHidden/>
              </w:rPr>
              <w:instrText xml:space="preserve"> PAGEREF _Toc226101179 \h </w:instrText>
            </w:r>
            <w:r>
              <w:rPr>
                <w:noProof/>
                <w:webHidden/>
              </w:rPr>
            </w:r>
            <w:r>
              <w:rPr>
                <w:noProof/>
                <w:webHidden/>
              </w:rPr>
              <w:fldChar w:fldCharType="separate"/>
            </w:r>
            <w:r>
              <w:rPr>
                <w:noProof/>
                <w:webHidden/>
              </w:rPr>
              <w:t>7</w:t>
            </w:r>
            <w:r>
              <w:rPr>
                <w:noProof/>
                <w:webHidden/>
              </w:rPr>
              <w:fldChar w:fldCharType="end"/>
            </w:r>
          </w:hyperlink>
        </w:p>
        <w:p w14:paraId="696A8B7F" w14:textId="46180AB7" w:rsidR="00105EA2" w:rsidRDefault="00105EA2">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1180" w:history="1">
            <w:r w:rsidRPr="001A7FCC">
              <w:rPr>
                <w:rStyle w:val="Hyperlink"/>
                <w:noProof/>
              </w:rPr>
              <w:t>C.</w:t>
            </w:r>
            <w:r>
              <w:rPr>
                <w:rFonts w:asciiTheme="minorHAnsi" w:eastAsiaTheme="minorEastAsia" w:hAnsiTheme="minorHAnsi" w:cstheme="minorBidi"/>
                <w:noProof/>
                <w:kern w:val="2"/>
                <w:lang w:eastAsia="en-US"/>
                <w14:ligatures w14:val="standardContextual"/>
              </w:rPr>
              <w:tab/>
            </w:r>
            <w:r w:rsidRPr="001A7FCC">
              <w:rPr>
                <w:rStyle w:val="Hyperlink"/>
                <w:noProof/>
              </w:rPr>
              <w:t>Location of Records</w:t>
            </w:r>
            <w:r>
              <w:rPr>
                <w:noProof/>
                <w:webHidden/>
              </w:rPr>
              <w:tab/>
            </w:r>
            <w:r>
              <w:rPr>
                <w:noProof/>
                <w:webHidden/>
              </w:rPr>
              <w:fldChar w:fldCharType="begin"/>
            </w:r>
            <w:r>
              <w:rPr>
                <w:noProof/>
                <w:webHidden/>
              </w:rPr>
              <w:instrText xml:space="preserve"> PAGEREF _Toc226101180 \h </w:instrText>
            </w:r>
            <w:r>
              <w:rPr>
                <w:noProof/>
                <w:webHidden/>
              </w:rPr>
            </w:r>
            <w:r>
              <w:rPr>
                <w:noProof/>
                <w:webHidden/>
              </w:rPr>
              <w:fldChar w:fldCharType="separate"/>
            </w:r>
            <w:r>
              <w:rPr>
                <w:noProof/>
                <w:webHidden/>
              </w:rPr>
              <w:t>8</w:t>
            </w:r>
            <w:r>
              <w:rPr>
                <w:noProof/>
                <w:webHidden/>
              </w:rPr>
              <w:fldChar w:fldCharType="end"/>
            </w:r>
          </w:hyperlink>
        </w:p>
        <w:p w14:paraId="37766FF6" w14:textId="323DB981" w:rsidR="00105EA2" w:rsidRDefault="00105EA2">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1181" w:history="1">
            <w:r w:rsidRPr="001A7FCC">
              <w:rPr>
                <w:rStyle w:val="Hyperlink"/>
                <w:noProof/>
              </w:rPr>
              <w:t>D.</w:t>
            </w:r>
            <w:r>
              <w:rPr>
                <w:rFonts w:asciiTheme="minorHAnsi" w:eastAsiaTheme="minorEastAsia" w:hAnsiTheme="minorHAnsi" w:cstheme="minorBidi"/>
                <w:noProof/>
                <w:kern w:val="2"/>
                <w:lang w:eastAsia="en-US"/>
                <w14:ligatures w14:val="standardContextual"/>
              </w:rPr>
              <w:tab/>
            </w:r>
            <w:r w:rsidRPr="001A7FCC">
              <w:rPr>
                <w:rStyle w:val="Hyperlink"/>
                <w:noProof/>
              </w:rPr>
              <w:t>Beneficiary Privacy</w:t>
            </w:r>
            <w:r>
              <w:rPr>
                <w:noProof/>
                <w:webHidden/>
              </w:rPr>
              <w:tab/>
            </w:r>
            <w:r>
              <w:rPr>
                <w:noProof/>
                <w:webHidden/>
              </w:rPr>
              <w:fldChar w:fldCharType="begin"/>
            </w:r>
            <w:r>
              <w:rPr>
                <w:noProof/>
                <w:webHidden/>
              </w:rPr>
              <w:instrText xml:space="preserve"> PAGEREF _Toc226101181 \h </w:instrText>
            </w:r>
            <w:r>
              <w:rPr>
                <w:noProof/>
                <w:webHidden/>
              </w:rPr>
            </w:r>
            <w:r>
              <w:rPr>
                <w:noProof/>
                <w:webHidden/>
              </w:rPr>
              <w:fldChar w:fldCharType="separate"/>
            </w:r>
            <w:r>
              <w:rPr>
                <w:noProof/>
                <w:webHidden/>
              </w:rPr>
              <w:t>8</w:t>
            </w:r>
            <w:r>
              <w:rPr>
                <w:noProof/>
                <w:webHidden/>
              </w:rPr>
              <w:fldChar w:fldCharType="end"/>
            </w:r>
          </w:hyperlink>
        </w:p>
        <w:p w14:paraId="55B20EA0" w14:textId="4616F4D1" w:rsidR="00105EA2" w:rsidRDefault="00105EA2">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1182" w:history="1">
            <w:r w:rsidRPr="001A7FCC">
              <w:rPr>
                <w:rStyle w:val="Hyperlink"/>
                <w:noProof/>
              </w:rPr>
              <w:t>E.</w:t>
            </w:r>
            <w:r>
              <w:rPr>
                <w:rFonts w:asciiTheme="minorHAnsi" w:eastAsiaTheme="minorEastAsia" w:hAnsiTheme="minorHAnsi" w:cstheme="minorBidi"/>
                <w:noProof/>
                <w:kern w:val="2"/>
                <w:lang w:eastAsia="en-US"/>
                <w14:ligatures w14:val="standardContextual"/>
              </w:rPr>
              <w:tab/>
            </w:r>
            <w:r w:rsidRPr="001A7FCC">
              <w:rPr>
                <w:rStyle w:val="Hyperlink"/>
                <w:noProof/>
              </w:rPr>
              <w:t>Subrecipient Recordkeeping</w:t>
            </w:r>
            <w:r>
              <w:rPr>
                <w:noProof/>
                <w:webHidden/>
              </w:rPr>
              <w:tab/>
            </w:r>
            <w:r>
              <w:rPr>
                <w:noProof/>
                <w:webHidden/>
              </w:rPr>
              <w:fldChar w:fldCharType="begin"/>
            </w:r>
            <w:r>
              <w:rPr>
                <w:noProof/>
                <w:webHidden/>
              </w:rPr>
              <w:instrText xml:space="preserve"> PAGEREF _Toc226101182 \h </w:instrText>
            </w:r>
            <w:r>
              <w:rPr>
                <w:noProof/>
                <w:webHidden/>
              </w:rPr>
            </w:r>
            <w:r>
              <w:rPr>
                <w:noProof/>
                <w:webHidden/>
              </w:rPr>
              <w:fldChar w:fldCharType="separate"/>
            </w:r>
            <w:r>
              <w:rPr>
                <w:noProof/>
                <w:webHidden/>
              </w:rPr>
              <w:t>9</w:t>
            </w:r>
            <w:r>
              <w:rPr>
                <w:noProof/>
                <w:webHidden/>
              </w:rPr>
              <w:fldChar w:fldCharType="end"/>
            </w:r>
          </w:hyperlink>
        </w:p>
        <w:p w14:paraId="2AE7FD4C" w14:textId="0C4060B8" w:rsidR="00105EA2" w:rsidRDefault="00105EA2">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1183" w:history="1">
            <w:r w:rsidRPr="001A7FCC">
              <w:rPr>
                <w:rStyle w:val="Hyperlink"/>
                <w:noProof/>
              </w:rPr>
              <w:t>F.</w:t>
            </w:r>
            <w:r>
              <w:rPr>
                <w:rFonts w:asciiTheme="minorHAnsi" w:eastAsiaTheme="minorEastAsia" w:hAnsiTheme="minorHAnsi" w:cstheme="minorBidi"/>
                <w:noProof/>
                <w:kern w:val="2"/>
                <w:lang w:eastAsia="en-US"/>
                <w14:ligatures w14:val="standardContextual"/>
              </w:rPr>
              <w:tab/>
            </w:r>
            <w:r w:rsidRPr="001A7FCC">
              <w:rPr>
                <w:rStyle w:val="Hyperlink"/>
                <w:noProof/>
              </w:rPr>
              <w:t>Subrecipient File Content</w:t>
            </w:r>
            <w:r>
              <w:rPr>
                <w:noProof/>
                <w:webHidden/>
              </w:rPr>
              <w:tab/>
            </w:r>
            <w:r>
              <w:rPr>
                <w:noProof/>
                <w:webHidden/>
              </w:rPr>
              <w:fldChar w:fldCharType="begin"/>
            </w:r>
            <w:r>
              <w:rPr>
                <w:noProof/>
                <w:webHidden/>
              </w:rPr>
              <w:instrText xml:space="preserve"> PAGEREF _Toc226101183 \h </w:instrText>
            </w:r>
            <w:r>
              <w:rPr>
                <w:noProof/>
                <w:webHidden/>
              </w:rPr>
            </w:r>
            <w:r>
              <w:rPr>
                <w:noProof/>
                <w:webHidden/>
              </w:rPr>
              <w:fldChar w:fldCharType="separate"/>
            </w:r>
            <w:r>
              <w:rPr>
                <w:noProof/>
                <w:webHidden/>
              </w:rPr>
              <w:t>9</w:t>
            </w:r>
            <w:r>
              <w:rPr>
                <w:noProof/>
                <w:webHidden/>
              </w:rPr>
              <w:fldChar w:fldCharType="end"/>
            </w:r>
          </w:hyperlink>
        </w:p>
        <w:p w14:paraId="20ED190A" w14:textId="38396D15" w:rsidR="00105EA2" w:rsidRDefault="00105EA2">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1184" w:history="1">
            <w:r w:rsidRPr="001A7FCC">
              <w:rPr>
                <w:rStyle w:val="Hyperlink"/>
                <w:noProof/>
              </w:rPr>
              <w:t>1. CDBG-DR Subrecipient File Checklist</w:t>
            </w:r>
            <w:r>
              <w:rPr>
                <w:noProof/>
                <w:webHidden/>
              </w:rPr>
              <w:tab/>
            </w:r>
            <w:r>
              <w:rPr>
                <w:noProof/>
                <w:webHidden/>
              </w:rPr>
              <w:fldChar w:fldCharType="begin"/>
            </w:r>
            <w:r>
              <w:rPr>
                <w:noProof/>
                <w:webHidden/>
              </w:rPr>
              <w:instrText xml:space="preserve"> PAGEREF _Toc226101184 \h </w:instrText>
            </w:r>
            <w:r>
              <w:rPr>
                <w:noProof/>
                <w:webHidden/>
              </w:rPr>
            </w:r>
            <w:r>
              <w:rPr>
                <w:noProof/>
                <w:webHidden/>
              </w:rPr>
              <w:fldChar w:fldCharType="separate"/>
            </w:r>
            <w:r>
              <w:rPr>
                <w:noProof/>
                <w:webHidden/>
              </w:rPr>
              <w:t>9</w:t>
            </w:r>
            <w:r>
              <w:rPr>
                <w:noProof/>
                <w:webHidden/>
              </w:rPr>
              <w:fldChar w:fldCharType="end"/>
            </w:r>
          </w:hyperlink>
        </w:p>
        <w:p w14:paraId="42E65299" w14:textId="2D524587" w:rsidR="00105EA2" w:rsidRDefault="00105EA2">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1185" w:history="1">
            <w:r w:rsidRPr="001A7FCC">
              <w:rPr>
                <w:rStyle w:val="Hyperlink"/>
                <w:noProof/>
              </w:rPr>
              <w:t>G.</w:t>
            </w:r>
            <w:r>
              <w:rPr>
                <w:rFonts w:asciiTheme="minorHAnsi" w:eastAsiaTheme="minorEastAsia" w:hAnsiTheme="minorHAnsi" w:cstheme="minorBidi"/>
                <w:noProof/>
                <w:kern w:val="2"/>
                <w:lang w:eastAsia="en-US"/>
                <w14:ligatures w14:val="standardContextual"/>
              </w:rPr>
              <w:tab/>
            </w:r>
            <w:r w:rsidRPr="001A7FCC">
              <w:rPr>
                <w:rStyle w:val="Hyperlink"/>
                <w:noProof/>
              </w:rPr>
              <w:t>Recordkeeping Related to Civil Rights</w:t>
            </w:r>
            <w:r>
              <w:rPr>
                <w:noProof/>
                <w:webHidden/>
              </w:rPr>
              <w:tab/>
            </w:r>
            <w:r>
              <w:rPr>
                <w:noProof/>
                <w:webHidden/>
              </w:rPr>
              <w:fldChar w:fldCharType="begin"/>
            </w:r>
            <w:r>
              <w:rPr>
                <w:noProof/>
                <w:webHidden/>
              </w:rPr>
              <w:instrText xml:space="preserve"> PAGEREF _Toc226101185 \h </w:instrText>
            </w:r>
            <w:r>
              <w:rPr>
                <w:noProof/>
                <w:webHidden/>
              </w:rPr>
            </w:r>
            <w:r>
              <w:rPr>
                <w:noProof/>
                <w:webHidden/>
              </w:rPr>
              <w:fldChar w:fldCharType="separate"/>
            </w:r>
            <w:r>
              <w:rPr>
                <w:noProof/>
                <w:webHidden/>
              </w:rPr>
              <w:t>11</w:t>
            </w:r>
            <w:r>
              <w:rPr>
                <w:noProof/>
                <w:webHidden/>
              </w:rPr>
              <w:fldChar w:fldCharType="end"/>
            </w:r>
          </w:hyperlink>
        </w:p>
        <w:p w14:paraId="18FB99BE" w14:textId="281F558A" w:rsidR="00105EA2" w:rsidRDefault="00105EA2">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01186" w:history="1">
            <w:r w:rsidRPr="001A7FCC">
              <w:rPr>
                <w:rStyle w:val="Hyperlink"/>
                <w:noProof/>
              </w:rPr>
              <w:t>X.</w:t>
            </w:r>
            <w:r>
              <w:rPr>
                <w:rFonts w:asciiTheme="minorHAnsi" w:eastAsiaTheme="minorEastAsia" w:hAnsiTheme="minorHAnsi" w:cstheme="minorBidi"/>
                <w:noProof/>
                <w:kern w:val="2"/>
                <w:lang w:eastAsia="en-US"/>
                <w14:ligatures w14:val="standardContextual"/>
              </w:rPr>
              <w:tab/>
            </w:r>
            <w:r w:rsidRPr="001A7FCC">
              <w:rPr>
                <w:rStyle w:val="Hyperlink"/>
                <w:noProof/>
              </w:rPr>
              <w:t>RETENTION SCHEDULES AND DESTRUCTION PROTOCOLS</w:t>
            </w:r>
            <w:r>
              <w:rPr>
                <w:noProof/>
                <w:webHidden/>
              </w:rPr>
              <w:tab/>
            </w:r>
            <w:r>
              <w:rPr>
                <w:noProof/>
                <w:webHidden/>
              </w:rPr>
              <w:fldChar w:fldCharType="begin"/>
            </w:r>
            <w:r>
              <w:rPr>
                <w:noProof/>
                <w:webHidden/>
              </w:rPr>
              <w:instrText xml:space="preserve"> PAGEREF _Toc226101186 \h </w:instrText>
            </w:r>
            <w:r>
              <w:rPr>
                <w:noProof/>
                <w:webHidden/>
              </w:rPr>
            </w:r>
            <w:r>
              <w:rPr>
                <w:noProof/>
                <w:webHidden/>
              </w:rPr>
              <w:fldChar w:fldCharType="separate"/>
            </w:r>
            <w:r>
              <w:rPr>
                <w:noProof/>
                <w:webHidden/>
              </w:rPr>
              <w:t>12</w:t>
            </w:r>
            <w:r>
              <w:rPr>
                <w:noProof/>
                <w:webHidden/>
              </w:rPr>
              <w:fldChar w:fldCharType="end"/>
            </w:r>
          </w:hyperlink>
        </w:p>
        <w:p w14:paraId="0745BF8E" w14:textId="7CB6B648" w:rsidR="00105EA2" w:rsidRDefault="00105EA2">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1187" w:history="1">
            <w:r w:rsidRPr="001A7FCC">
              <w:rPr>
                <w:rStyle w:val="Hyperlink"/>
                <w:noProof/>
              </w:rPr>
              <w:t>XI.</w:t>
            </w:r>
            <w:r>
              <w:rPr>
                <w:rFonts w:asciiTheme="minorHAnsi" w:eastAsiaTheme="minorEastAsia" w:hAnsiTheme="minorHAnsi" w:cstheme="minorBidi"/>
                <w:noProof/>
                <w:kern w:val="2"/>
                <w:lang w:eastAsia="en-US"/>
                <w14:ligatures w14:val="standardContextual"/>
              </w:rPr>
              <w:tab/>
            </w:r>
            <w:r w:rsidRPr="001A7FCC">
              <w:rPr>
                <w:rStyle w:val="Hyperlink"/>
                <w:noProof/>
              </w:rPr>
              <w:t>REFERENCES</w:t>
            </w:r>
            <w:r>
              <w:rPr>
                <w:noProof/>
                <w:webHidden/>
              </w:rPr>
              <w:tab/>
            </w:r>
            <w:r>
              <w:rPr>
                <w:noProof/>
                <w:webHidden/>
              </w:rPr>
              <w:fldChar w:fldCharType="begin"/>
            </w:r>
            <w:r>
              <w:rPr>
                <w:noProof/>
                <w:webHidden/>
              </w:rPr>
              <w:instrText xml:space="preserve"> PAGEREF _Toc226101187 \h </w:instrText>
            </w:r>
            <w:r>
              <w:rPr>
                <w:noProof/>
                <w:webHidden/>
              </w:rPr>
            </w:r>
            <w:r>
              <w:rPr>
                <w:noProof/>
                <w:webHidden/>
              </w:rPr>
              <w:fldChar w:fldCharType="separate"/>
            </w:r>
            <w:r>
              <w:rPr>
                <w:noProof/>
                <w:webHidden/>
              </w:rPr>
              <w:t>13</w:t>
            </w:r>
            <w:r>
              <w:rPr>
                <w:noProof/>
                <w:webHidden/>
              </w:rPr>
              <w:fldChar w:fldCharType="end"/>
            </w:r>
          </w:hyperlink>
        </w:p>
        <w:p w14:paraId="4CD2BB69" w14:textId="19D26089" w:rsidR="00423148" w:rsidRPr="00A33DF6" w:rsidRDefault="00423148" w:rsidP="00862230">
          <w:r w:rsidRPr="00A92D45">
            <w:rPr>
              <w:noProof/>
            </w:rPr>
            <w:fldChar w:fldCharType="end"/>
          </w:r>
        </w:p>
      </w:sdtContent>
    </w:sdt>
    <w:p w14:paraId="126CE76D" w14:textId="77777777" w:rsidR="00423148" w:rsidRPr="00A33DF6" w:rsidRDefault="00423148" w:rsidP="00DE4A5A">
      <w:pPr>
        <w:pStyle w:val="BodyText"/>
      </w:pPr>
    </w:p>
    <w:p w14:paraId="483ED392" w14:textId="77777777" w:rsidR="00423148" w:rsidRPr="00A33DF6" w:rsidRDefault="00423148" w:rsidP="00DE4A5A">
      <w:pPr>
        <w:pStyle w:val="BodyText"/>
      </w:pPr>
    </w:p>
    <w:p w14:paraId="213F4112" w14:textId="77777777" w:rsidR="00423148" w:rsidRPr="00A33DF6" w:rsidRDefault="00423148" w:rsidP="00DE4A5A">
      <w:pPr>
        <w:pStyle w:val="BodyText"/>
        <w:sectPr w:rsidR="00423148" w:rsidRPr="00A33DF6" w:rsidSect="0042314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p>
    <w:p w14:paraId="457C69B0" w14:textId="77777777" w:rsidR="00423148" w:rsidRPr="00E81E8D" w:rsidRDefault="00423148" w:rsidP="002B67C4">
      <w:pPr>
        <w:pStyle w:val="CDBGDRHeading"/>
      </w:pPr>
      <w:bookmarkStart w:id="1" w:name="_Toc226101168"/>
      <w:bookmarkEnd w:id="0"/>
      <w:r w:rsidRPr="00E81E8D">
        <w:lastRenderedPageBreak/>
        <w:t>PURPOSE AND SCOPE</w:t>
      </w:r>
      <w:bookmarkEnd w:id="1"/>
    </w:p>
    <w:p w14:paraId="2A5FDC8D" w14:textId="2964DAF4" w:rsidR="007F5625" w:rsidRPr="008E4E58" w:rsidRDefault="007F5625" w:rsidP="002A00B3">
      <w:pPr>
        <w:pStyle w:val="BodyText"/>
        <w:spacing w:before="120" w:after="120"/>
      </w:pPr>
      <w:r w:rsidRPr="00E81E8D">
        <w:t xml:space="preserve">Purpose: </w:t>
      </w:r>
      <w:r w:rsidR="00762C25" w:rsidRPr="00762C25">
        <w:t>New Mexico’s Department of Homeland Security and Emergency Management (DHSEM) is committed to maintaining comprehensive and accurate records to support the effective management and compliance of our Community Development Block Grant Disaster Recovery (CDBG-DR) Program. Proper recordkeeping is essential not only for meeting regulatory requirements but also for ensuring transparency, accountability, and the ability to demonstrate program achievements and compliance with federal guidelines.</w:t>
      </w:r>
    </w:p>
    <w:p w14:paraId="3075E131" w14:textId="0F06DAE2" w:rsidR="007F5625" w:rsidRPr="00F42CF0" w:rsidRDefault="007F5625" w:rsidP="00BA6887">
      <w:r w:rsidRPr="00E81E8D">
        <w:t>Scope</w:t>
      </w:r>
      <w:r w:rsidR="008E4E58">
        <w:t>:</w:t>
      </w:r>
      <w:r w:rsidR="003012F2">
        <w:t xml:space="preserve"> </w:t>
      </w:r>
      <w:r w:rsidR="003012F2" w:rsidRPr="1D7B58D1">
        <w:t>This policy applies to all employees, subrecipients, contractors, consultants, vendors, and beneficiaries involved in CDBG-DR funded projects. It covers all aspects of program administration including procurement, contract management, financial oversight, construction, and service delivery</w:t>
      </w:r>
      <w:r w:rsidR="003012F2">
        <w:t xml:space="preserve"> related to record keeping and data management. </w:t>
      </w:r>
    </w:p>
    <w:p w14:paraId="0EDB5249" w14:textId="014618AE" w:rsidR="00423148" w:rsidRPr="00E81E8D" w:rsidRDefault="007F5625" w:rsidP="002B67C4">
      <w:pPr>
        <w:pStyle w:val="CDBGDRHeading"/>
        <w:rPr>
          <w:rFonts w:eastAsiaTheme="minorHAnsi"/>
          <w:lang w:eastAsia="en-US"/>
        </w:rPr>
      </w:pPr>
      <w:r w:rsidRPr="00E81E8D">
        <w:rPr>
          <w:rFonts w:eastAsiaTheme="minorHAnsi"/>
          <w:lang w:eastAsia="en-US"/>
        </w:rPr>
        <w:t xml:space="preserve"> </w:t>
      </w:r>
      <w:bookmarkStart w:id="2" w:name="_Toc226101169"/>
      <w:r w:rsidR="00423148" w:rsidRPr="00E81E8D">
        <w:t>BACKGROUND</w:t>
      </w:r>
      <w:bookmarkEnd w:id="2"/>
    </w:p>
    <w:p w14:paraId="1911CB55" w14:textId="4F212A85" w:rsidR="00035650" w:rsidRPr="00E81E8D" w:rsidRDefault="00645C71" w:rsidP="00862230">
      <w:r w:rsidRPr="00645C71">
        <w:t>Effective recordkeeping includes the creation, maintenance, and retention of records that document all aspects of program activities, financial transactions, procurement processes, and compliance measures. These records serve as critical evidence of proper use of funds and the achievement of program objectives, safeguarding the interests of stakeholders and supporting the integrity of our operations.</w:t>
      </w:r>
    </w:p>
    <w:p w14:paraId="4D541441" w14:textId="34016A04" w:rsidR="007F5625" w:rsidRPr="00E81E8D" w:rsidRDefault="00423148" w:rsidP="002B67C4">
      <w:pPr>
        <w:pStyle w:val="CDBGDRHeading"/>
      </w:pPr>
      <w:bookmarkStart w:id="3" w:name="_Toc226101170"/>
      <w:r w:rsidRPr="00E81E8D">
        <w:t>POLICY STATEMENT</w:t>
      </w:r>
      <w:bookmarkEnd w:id="3"/>
    </w:p>
    <w:p w14:paraId="52344118" w14:textId="0993E48A" w:rsidR="00952D30" w:rsidRPr="00FB29CC" w:rsidRDefault="00B22B79" w:rsidP="00DB67E2">
      <w:pPr>
        <w:pStyle w:val="BodyText"/>
        <w:spacing w:before="120" w:after="120"/>
      </w:pPr>
      <w:r w:rsidRPr="00B22B79">
        <w:t xml:space="preserve">In adherence to federal regulations and best practices, this policy outlines the procedures and responsibilities for record creation, retention periods, accessibility, and disposal. By adhering strictly to these guidelines, we uphold our commitment to </w:t>
      </w:r>
      <w:proofErr w:type="gramStart"/>
      <w:r w:rsidRPr="00B22B79">
        <w:t>accountability,</w:t>
      </w:r>
      <w:proofErr w:type="gramEnd"/>
      <w:r w:rsidRPr="00B22B79">
        <w:t xml:space="preserve"> transparency, thereby fostering trust among our partners, funders, and the communities we serve.</w:t>
      </w:r>
    </w:p>
    <w:p w14:paraId="24DC8AB6" w14:textId="792FC61D" w:rsidR="00D018EF" w:rsidRPr="00E81E8D" w:rsidRDefault="00D018EF" w:rsidP="002B67C4">
      <w:pPr>
        <w:pStyle w:val="CDBGDRHeading"/>
      </w:pPr>
      <w:bookmarkStart w:id="4" w:name="_Toc226101171"/>
      <w:r w:rsidRPr="00E81E8D">
        <w:t>DEFINTIONS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E81E8D" w14:paraId="53C07C83" w14:textId="77777777" w:rsidTr="00FE6319">
        <w:trPr>
          <w:trHeight w:val="300"/>
        </w:trPr>
        <w:tc>
          <w:tcPr>
            <w:tcW w:w="2602" w:type="dxa"/>
            <w:shd w:val="clear" w:color="auto" w:fill="365F91"/>
            <w:tcMar>
              <w:left w:w="105" w:type="dxa"/>
              <w:right w:w="105" w:type="dxa"/>
            </w:tcMar>
          </w:tcPr>
          <w:p w14:paraId="2CB42B7D" w14:textId="77777777" w:rsidR="00D018EF" w:rsidRPr="00315F00" w:rsidRDefault="00D018EF" w:rsidP="009F17E1">
            <w:pPr>
              <w:pStyle w:val="CDBGDRTableHeading"/>
            </w:pPr>
            <w:r w:rsidRPr="00315F00">
              <w:t>Term</w:t>
            </w:r>
          </w:p>
        </w:tc>
        <w:tc>
          <w:tcPr>
            <w:tcW w:w="6750" w:type="dxa"/>
            <w:shd w:val="clear" w:color="auto" w:fill="365F91"/>
            <w:tcMar>
              <w:left w:w="105" w:type="dxa"/>
              <w:right w:w="105" w:type="dxa"/>
            </w:tcMar>
          </w:tcPr>
          <w:p w14:paraId="16F518AE" w14:textId="77777777" w:rsidR="00D018EF" w:rsidRPr="00315F00" w:rsidRDefault="00D018EF" w:rsidP="009F17E1">
            <w:pPr>
              <w:pStyle w:val="CDBGDRTableHeading"/>
            </w:pPr>
            <w:r w:rsidRPr="00315F00">
              <w:t>Definition</w:t>
            </w:r>
          </w:p>
        </w:tc>
      </w:tr>
      <w:tr w:rsidR="00C845D4" w:rsidRPr="00E81E8D" w14:paraId="27541F29" w14:textId="77777777" w:rsidTr="00FE6319">
        <w:trPr>
          <w:trHeight w:val="300"/>
        </w:trPr>
        <w:tc>
          <w:tcPr>
            <w:tcW w:w="2602" w:type="dxa"/>
            <w:tcMar>
              <w:left w:w="105" w:type="dxa"/>
              <w:right w:w="105" w:type="dxa"/>
            </w:tcMar>
            <w:vAlign w:val="center"/>
          </w:tcPr>
          <w:p w14:paraId="1A759B5D" w14:textId="6835980B" w:rsidR="00C845D4" w:rsidRPr="00315F00" w:rsidRDefault="00860852" w:rsidP="00860852">
            <w:pPr>
              <w:jc w:val="left"/>
              <w:rPr>
                <w:b/>
                <w:bCs/>
              </w:rPr>
            </w:pPr>
            <w:r>
              <w:rPr>
                <w:b/>
                <w:bCs/>
              </w:rPr>
              <w:t>Disaster Recovery Grant Reporting (DRGR)</w:t>
            </w:r>
          </w:p>
        </w:tc>
        <w:tc>
          <w:tcPr>
            <w:tcW w:w="6750" w:type="dxa"/>
            <w:tcMar>
              <w:left w:w="105" w:type="dxa"/>
              <w:right w:w="105" w:type="dxa"/>
            </w:tcMar>
          </w:tcPr>
          <w:p w14:paraId="2CD5F63C" w14:textId="1F0F6783" w:rsidR="00C845D4" w:rsidRPr="00C845D4" w:rsidRDefault="00860852" w:rsidP="004B4CEF">
            <w:r>
              <w:t>A</w:t>
            </w:r>
            <w:r w:rsidRPr="00860852">
              <w:t xml:space="preserve"> web-based platform developed by the </w:t>
            </w:r>
            <w:r w:rsidR="007D1C1B">
              <w:t>U.S. Department of Housing and Urban Development (</w:t>
            </w:r>
            <w:r w:rsidRPr="00860852">
              <w:t>HUD</w:t>
            </w:r>
            <w:r w:rsidR="007D1C1B">
              <w:t>)</w:t>
            </w:r>
            <w:r w:rsidRPr="00860852">
              <w:t xml:space="preserve"> to support Grantees in managing and reporting on CDBG-DR funds. It plays a central role in data management and record keeping for CDBG-DR programs.</w:t>
            </w:r>
          </w:p>
        </w:tc>
      </w:tr>
      <w:tr w:rsidR="008E1E09" w:rsidRPr="00E81E8D" w14:paraId="721CE5ED" w14:textId="77777777" w:rsidTr="00FE6319">
        <w:trPr>
          <w:trHeight w:val="300"/>
        </w:trPr>
        <w:tc>
          <w:tcPr>
            <w:tcW w:w="2602" w:type="dxa"/>
            <w:tcMar>
              <w:left w:w="105" w:type="dxa"/>
              <w:right w:w="105" w:type="dxa"/>
            </w:tcMar>
            <w:vAlign w:val="center"/>
          </w:tcPr>
          <w:p w14:paraId="5B0B9E76" w14:textId="3E4F25D7" w:rsidR="008E1E09" w:rsidRDefault="008E1E09" w:rsidP="00860852">
            <w:pPr>
              <w:jc w:val="left"/>
              <w:rPr>
                <w:b/>
                <w:bCs/>
              </w:rPr>
            </w:pPr>
            <w:r>
              <w:rPr>
                <w:b/>
                <w:bCs/>
              </w:rPr>
              <w:t>Personally Identifiable Information (PII)</w:t>
            </w:r>
          </w:p>
        </w:tc>
        <w:tc>
          <w:tcPr>
            <w:tcW w:w="6750" w:type="dxa"/>
            <w:tcMar>
              <w:left w:w="105" w:type="dxa"/>
              <w:right w:w="105" w:type="dxa"/>
            </w:tcMar>
          </w:tcPr>
          <w:p w14:paraId="67CB021C" w14:textId="1F9F6739" w:rsidR="008E1E09" w:rsidRDefault="00B22B61" w:rsidP="004B4CEF">
            <w:r>
              <w:t>A</w:t>
            </w:r>
            <w:r w:rsidRPr="00B22B61">
              <w:t>ny data that can be used to identify, contact, or locate a specific individual, either directly (like a name or SSN) or indirectly (when combined with other data, such as a birthdate and zip code)</w:t>
            </w:r>
            <w:r>
              <w:t>.</w:t>
            </w:r>
          </w:p>
        </w:tc>
      </w:tr>
    </w:tbl>
    <w:p w14:paraId="18E4A454" w14:textId="16F4E069" w:rsidR="00DD37A4" w:rsidRPr="00E81E8D" w:rsidRDefault="00366FD7" w:rsidP="00D241B1">
      <w:pPr>
        <w:pStyle w:val="CDBGDRHeading"/>
      </w:pPr>
      <w:bookmarkStart w:id="5" w:name="_Toc226101172"/>
      <w:r w:rsidRPr="00E81E8D">
        <w:lastRenderedPageBreak/>
        <w:t>PROCEDURES</w:t>
      </w:r>
      <w:bookmarkEnd w:id="5"/>
    </w:p>
    <w:p w14:paraId="1728987C" w14:textId="1D1003C0" w:rsidR="00202FFB" w:rsidRPr="00E81E8D" w:rsidRDefault="00202FFB" w:rsidP="00862230">
      <w:bookmarkStart w:id="6" w:name="_Hlk210831307"/>
      <w:r w:rsidRPr="00E81E8D">
        <w:t xml:space="preserve">Below is a general flowchart illustrating the </w:t>
      </w:r>
      <w:r w:rsidR="001E5BEB">
        <w:t>Recordkeeping and Data Management</w:t>
      </w:r>
      <w:r w:rsidR="005D5DC3">
        <w:t xml:space="preserve"> </w:t>
      </w:r>
      <w:r w:rsidRPr="00E81E8D">
        <w:t>process:</w:t>
      </w:r>
    </w:p>
    <w:p w14:paraId="28B80F4A" w14:textId="6EEA717E" w:rsidR="007D1C1B" w:rsidRPr="007D1C1B" w:rsidRDefault="003517DC" w:rsidP="00782844">
      <w:pPr>
        <w:jc w:val="center"/>
      </w:pPr>
      <w:r w:rsidRPr="003517DC">
        <w:rPr>
          <w:noProof/>
        </w:rPr>
        <w:drawing>
          <wp:inline distT="0" distB="0" distL="0" distR="0" wp14:anchorId="630029CC" wp14:editId="668C1BF0">
            <wp:extent cx="5943600" cy="3156585"/>
            <wp:effectExtent l="0" t="0" r="0" b="5715"/>
            <wp:docPr id="19678646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156585"/>
                    </a:xfrm>
                    <a:prstGeom prst="rect">
                      <a:avLst/>
                    </a:prstGeom>
                    <a:noFill/>
                    <a:ln>
                      <a:noFill/>
                    </a:ln>
                  </pic:spPr>
                </pic:pic>
              </a:graphicData>
            </a:graphic>
          </wp:inline>
        </w:drawing>
      </w:r>
    </w:p>
    <w:p w14:paraId="7131F39F" w14:textId="6BD4F87E" w:rsidR="00202FFB" w:rsidRPr="00E81E8D" w:rsidRDefault="00202FFB" w:rsidP="00471872">
      <w:pPr>
        <w:jc w:val="center"/>
      </w:pPr>
    </w:p>
    <w:bookmarkEnd w:id="6"/>
    <w:p w14:paraId="19DEE5F5" w14:textId="0E99C419" w:rsidR="00202FFB" w:rsidRPr="00E81E8D" w:rsidRDefault="00AF0E3B" w:rsidP="00862230">
      <w:r>
        <w:t xml:space="preserve">Below is a </w:t>
      </w:r>
      <w:proofErr w:type="gramStart"/>
      <w:r>
        <w:t>detailed,</w:t>
      </w:r>
      <w:proofErr w:type="gramEnd"/>
      <w:r>
        <w:t xml:space="preserve"> step-by-step process </w:t>
      </w:r>
      <w:r w:rsidR="009D6B24">
        <w:t xml:space="preserve">for </w:t>
      </w:r>
      <w:r w:rsidR="001E5BEB">
        <w:t>Recordkeeping and Data Management</w:t>
      </w:r>
      <w:r w:rsidR="009D6B24">
        <w:t xml:space="preserve"> Policy:</w:t>
      </w:r>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8460"/>
      </w:tblGrid>
      <w:tr w:rsidR="00202FFB" w:rsidRPr="00E81E8D" w14:paraId="53C6B275" w14:textId="77777777" w:rsidTr="005B4F24">
        <w:trPr>
          <w:trHeight w:val="300"/>
        </w:trPr>
        <w:tc>
          <w:tcPr>
            <w:tcW w:w="802" w:type="dxa"/>
            <w:shd w:val="clear" w:color="auto" w:fill="365F91"/>
            <w:tcMar>
              <w:left w:w="105" w:type="dxa"/>
              <w:right w:w="105" w:type="dxa"/>
            </w:tcMar>
          </w:tcPr>
          <w:p w14:paraId="5B9E1655" w14:textId="77777777" w:rsidR="00202FFB" w:rsidRPr="00315F00" w:rsidRDefault="00202FFB" w:rsidP="009F17E1">
            <w:pPr>
              <w:pStyle w:val="CDBGDRTableHeading"/>
            </w:pPr>
            <w:r w:rsidRPr="00315F00">
              <w:t>Step</w:t>
            </w:r>
          </w:p>
        </w:tc>
        <w:tc>
          <w:tcPr>
            <w:tcW w:w="8460" w:type="dxa"/>
            <w:shd w:val="clear" w:color="auto" w:fill="365F91"/>
          </w:tcPr>
          <w:p w14:paraId="5ACBB409" w14:textId="77777777" w:rsidR="00202FFB" w:rsidRPr="00315F00" w:rsidRDefault="00202FFB" w:rsidP="009F17E1">
            <w:pPr>
              <w:pStyle w:val="CDBGDRTableHeading"/>
            </w:pPr>
            <w:r w:rsidRPr="00315F00">
              <w:t>Process</w:t>
            </w:r>
          </w:p>
        </w:tc>
      </w:tr>
      <w:tr w:rsidR="00427D08" w:rsidRPr="00E81E8D" w14:paraId="2EFE6928" w14:textId="77777777" w:rsidTr="005B4F24">
        <w:trPr>
          <w:trHeight w:val="300"/>
        </w:trPr>
        <w:tc>
          <w:tcPr>
            <w:tcW w:w="802" w:type="dxa"/>
            <w:tcMar>
              <w:left w:w="105" w:type="dxa"/>
              <w:right w:w="105" w:type="dxa"/>
            </w:tcMar>
          </w:tcPr>
          <w:p w14:paraId="08B90FA5" w14:textId="77777777" w:rsidR="00427D08" w:rsidRPr="00315F00" w:rsidRDefault="00427D08" w:rsidP="00862230">
            <w:pPr>
              <w:rPr>
                <w:b/>
                <w:bCs/>
              </w:rPr>
            </w:pPr>
            <w:r w:rsidRPr="00315F00">
              <w:rPr>
                <w:b/>
                <w:bCs/>
              </w:rPr>
              <w:t>1.0</w:t>
            </w:r>
          </w:p>
        </w:tc>
        <w:tc>
          <w:tcPr>
            <w:tcW w:w="8460" w:type="dxa"/>
          </w:tcPr>
          <w:p w14:paraId="3E99D7F3" w14:textId="3C04A057" w:rsidR="00427D08" w:rsidRPr="009D6B24" w:rsidRDefault="001E5BEB" w:rsidP="00862230">
            <w:r>
              <w:t>Create and Establish the Official Record (Case File)</w:t>
            </w:r>
          </w:p>
        </w:tc>
      </w:tr>
      <w:tr w:rsidR="00427D08" w:rsidRPr="00E81E8D" w14:paraId="6956CF5A" w14:textId="77777777" w:rsidTr="005B4F24">
        <w:trPr>
          <w:trHeight w:val="300"/>
        </w:trPr>
        <w:tc>
          <w:tcPr>
            <w:tcW w:w="802" w:type="dxa"/>
            <w:tcMar>
              <w:left w:w="105" w:type="dxa"/>
              <w:right w:w="105" w:type="dxa"/>
            </w:tcMar>
          </w:tcPr>
          <w:p w14:paraId="7804A9D5" w14:textId="5E4C104B" w:rsidR="00427D08" w:rsidRPr="00315F00" w:rsidRDefault="00427D08" w:rsidP="00862230">
            <w:pPr>
              <w:rPr>
                <w:b/>
                <w:bCs/>
              </w:rPr>
            </w:pPr>
            <w:r w:rsidRPr="00315F00">
              <w:rPr>
                <w:b/>
                <w:bCs/>
              </w:rPr>
              <w:t>2.0</w:t>
            </w:r>
          </w:p>
        </w:tc>
        <w:tc>
          <w:tcPr>
            <w:tcW w:w="8460" w:type="dxa"/>
          </w:tcPr>
          <w:p w14:paraId="65F45467" w14:textId="1887F85C" w:rsidR="00427D08" w:rsidRPr="00E81E8D" w:rsidRDefault="001E5BEB" w:rsidP="00862230">
            <w:r>
              <w:t>Collect and Organize Documentation</w:t>
            </w:r>
          </w:p>
        </w:tc>
      </w:tr>
      <w:tr w:rsidR="00427D08" w:rsidRPr="00E81E8D" w14:paraId="517FC47C" w14:textId="77777777" w:rsidTr="007F5625">
        <w:trPr>
          <w:trHeight w:val="413"/>
        </w:trPr>
        <w:tc>
          <w:tcPr>
            <w:tcW w:w="802" w:type="dxa"/>
            <w:tcMar>
              <w:left w:w="105" w:type="dxa"/>
              <w:right w:w="105" w:type="dxa"/>
            </w:tcMar>
          </w:tcPr>
          <w:p w14:paraId="56F99391" w14:textId="4C5EC175" w:rsidR="00427D08" w:rsidRPr="00315F00" w:rsidRDefault="00427D08" w:rsidP="00862230">
            <w:pPr>
              <w:rPr>
                <w:b/>
                <w:bCs/>
              </w:rPr>
            </w:pPr>
            <w:r w:rsidRPr="00315F00">
              <w:rPr>
                <w:b/>
                <w:bCs/>
              </w:rPr>
              <w:t>3.0</w:t>
            </w:r>
          </w:p>
        </w:tc>
        <w:tc>
          <w:tcPr>
            <w:tcW w:w="8460" w:type="dxa"/>
          </w:tcPr>
          <w:p w14:paraId="3F9EFDEA" w14:textId="0E833391" w:rsidR="00427D08" w:rsidRPr="009D6B24" w:rsidRDefault="001E5BEB" w:rsidP="00862230">
            <w:r>
              <w:t>Enter and Maintain Data in the System of Record</w:t>
            </w:r>
            <w:r w:rsidR="003517DC">
              <w:t>s</w:t>
            </w:r>
          </w:p>
        </w:tc>
      </w:tr>
      <w:tr w:rsidR="001E5BEB" w:rsidRPr="00E81E8D" w14:paraId="3D0E3929" w14:textId="77777777" w:rsidTr="007F5625">
        <w:trPr>
          <w:trHeight w:val="413"/>
        </w:trPr>
        <w:tc>
          <w:tcPr>
            <w:tcW w:w="802" w:type="dxa"/>
            <w:tcMar>
              <w:left w:w="105" w:type="dxa"/>
              <w:right w:w="105" w:type="dxa"/>
            </w:tcMar>
          </w:tcPr>
          <w:p w14:paraId="288D7C04" w14:textId="76C48F0F" w:rsidR="001E5BEB" w:rsidRPr="00315F00" w:rsidRDefault="001E5BEB" w:rsidP="00862230">
            <w:pPr>
              <w:rPr>
                <w:b/>
                <w:bCs/>
              </w:rPr>
            </w:pPr>
            <w:r>
              <w:rPr>
                <w:b/>
                <w:bCs/>
              </w:rPr>
              <w:t>4.0</w:t>
            </w:r>
          </w:p>
        </w:tc>
        <w:tc>
          <w:tcPr>
            <w:tcW w:w="8460" w:type="dxa"/>
          </w:tcPr>
          <w:p w14:paraId="56DB7B18" w14:textId="0633AD88" w:rsidR="001E5BEB" w:rsidDel="001E5BEB" w:rsidRDefault="001E5BEB" w:rsidP="00862230">
            <w:r>
              <w:t>Review for Completeness and Accuracy</w:t>
            </w:r>
          </w:p>
        </w:tc>
      </w:tr>
      <w:tr w:rsidR="001E5BEB" w:rsidRPr="00E81E8D" w14:paraId="4654903F" w14:textId="77777777" w:rsidTr="007F5625">
        <w:trPr>
          <w:trHeight w:val="413"/>
        </w:trPr>
        <w:tc>
          <w:tcPr>
            <w:tcW w:w="802" w:type="dxa"/>
            <w:tcMar>
              <w:left w:w="105" w:type="dxa"/>
              <w:right w:w="105" w:type="dxa"/>
            </w:tcMar>
          </w:tcPr>
          <w:p w14:paraId="79526479" w14:textId="0B342A07" w:rsidR="001E5BEB" w:rsidRDefault="001E5BEB" w:rsidP="00862230">
            <w:pPr>
              <w:rPr>
                <w:b/>
                <w:bCs/>
              </w:rPr>
            </w:pPr>
            <w:r>
              <w:rPr>
                <w:b/>
                <w:bCs/>
              </w:rPr>
              <w:t>5.0</w:t>
            </w:r>
          </w:p>
        </w:tc>
        <w:tc>
          <w:tcPr>
            <w:tcW w:w="8460" w:type="dxa"/>
          </w:tcPr>
          <w:p w14:paraId="68E578B4" w14:textId="2BCB4E4E" w:rsidR="001E5BEB" w:rsidRDefault="001E5BEB" w:rsidP="00862230">
            <w:r>
              <w:t>Protect Confidential and Sensitive Information</w:t>
            </w:r>
          </w:p>
        </w:tc>
      </w:tr>
      <w:tr w:rsidR="001E5BEB" w:rsidRPr="00E81E8D" w14:paraId="0FFFC96C" w14:textId="77777777" w:rsidTr="007F5625">
        <w:trPr>
          <w:trHeight w:val="413"/>
        </w:trPr>
        <w:tc>
          <w:tcPr>
            <w:tcW w:w="802" w:type="dxa"/>
            <w:tcMar>
              <w:left w:w="105" w:type="dxa"/>
              <w:right w:w="105" w:type="dxa"/>
            </w:tcMar>
          </w:tcPr>
          <w:p w14:paraId="7925D058" w14:textId="70E55EA6" w:rsidR="001E5BEB" w:rsidRDefault="001E5BEB" w:rsidP="00862230">
            <w:pPr>
              <w:rPr>
                <w:b/>
                <w:bCs/>
              </w:rPr>
            </w:pPr>
            <w:r>
              <w:rPr>
                <w:b/>
                <w:bCs/>
              </w:rPr>
              <w:t>6.0</w:t>
            </w:r>
          </w:p>
        </w:tc>
        <w:tc>
          <w:tcPr>
            <w:tcW w:w="8460" w:type="dxa"/>
          </w:tcPr>
          <w:p w14:paraId="3AB6C066" w14:textId="0344BE09" w:rsidR="001E5BEB" w:rsidRDefault="001E5BEB" w:rsidP="00862230">
            <w:r>
              <w:t>Update Records Throughout the Project Lifecycle</w:t>
            </w:r>
          </w:p>
        </w:tc>
      </w:tr>
      <w:tr w:rsidR="001E5BEB" w:rsidRPr="00E81E8D" w14:paraId="17A69C51" w14:textId="77777777" w:rsidTr="007F5625">
        <w:trPr>
          <w:trHeight w:val="413"/>
        </w:trPr>
        <w:tc>
          <w:tcPr>
            <w:tcW w:w="802" w:type="dxa"/>
            <w:tcMar>
              <w:left w:w="105" w:type="dxa"/>
              <w:right w:w="105" w:type="dxa"/>
            </w:tcMar>
          </w:tcPr>
          <w:p w14:paraId="152B76F6" w14:textId="5CE3E1B1" w:rsidR="001E5BEB" w:rsidRDefault="001E5BEB" w:rsidP="00862230">
            <w:pPr>
              <w:rPr>
                <w:b/>
                <w:bCs/>
              </w:rPr>
            </w:pPr>
            <w:r>
              <w:rPr>
                <w:b/>
                <w:bCs/>
              </w:rPr>
              <w:t>7.0</w:t>
            </w:r>
          </w:p>
        </w:tc>
        <w:tc>
          <w:tcPr>
            <w:tcW w:w="8460" w:type="dxa"/>
          </w:tcPr>
          <w:p w14:paraId="3F7F748A" w14:textId="452C32B0" w:rsidR="001E5BEB" w:rsidRDefault="001E5BEB" w:rsidP="00862230">
            <w:r>
              <w:t>Reconcile Records Across Systems</w:t>
            </w:r>
          </w:p>
        </w:tc>
      </w:tr>
      <w:tr w:rsidR="001E5BEB" w:rsidRPr="00E81E8D" w14:paraId="4C132C7B" w14:textId="77777777" w:rsidTr="007F5625">
        <w:trPr>
          <w:trHeight w:val="413"/>
        </w:trPr>
        <w:tc>
          <w:tcPr>
            <w:tcW w:w="802" w:type="dxa"/>
            <w:tcMar>
              <w:left w:w="105" w:type="dxa"/>
              <w:right w:w="105" w:type="dxa"/>
            </w:tcMar>
          </w:tcPr>
          <w:p w14:paraId="48B1F0DC" w14:textId="764EF0DF" w:rsidR="001E5BEB" w:rsidRDefault="001E5BEB" w:rsidP="00862230">
            <w:pPr>
              <w:rPr>
                <w:b/>
                <w:bCs/>
              </w:rPr>
            </w:pPr>
            <w:r>
              <w:rPr>
                <w:b/>
                <w:bCs/>
              </w:rPr>
              <w:t>8.0</w:t>
            </w:r>
          </w:p>
        </w:tc>
        <w:tc>
          <w:tcPr>
            <w:tcW w:w="8460" w:type="dxa"/>
          </w:tcPr>
          <w:p w14:paraId="6D72116B" w14:textId="7CCBA5DA" w:rsidR="001E5BEB" w:rsidRDefault="001E5BEB" w:rsidP="00862230">
            <w:r>
              <w:t>Retain Records in Accordance with Requirements</w:t>
            </w:r>
          </w:p>
        </w:tc>
      </w:tr>
      <w:tr w:rsidR="001E5BEB" w:rsidRPr="00E81E8D" w14:paraId="6E1DC819" w14:textId="77777777" w:rsidTr="007F5625">
        <w:trPr>
          <w:trHeight w:val="413"/>
        </w:trPr>
        <w:tc>
          <w:tcPr>
            <w:tcW w:w="802" w:type="dxa"/>
            <w:tcMar>
              <w:left w:w="105" w:type="dxa"/>
              <w:right w:w="105" w:type="dxa"/>
            </w:tcMar>
          </w:tcPr>
          <w:p w14:paraId="3970A22B" w14:textId="2735D021" w:rsidR="001E5BEB" w:rsidRDefault="001E5BEB" w:rsidP="00862230">
            <w:pPr>
              <w:rPr>
                <w:b/>
                <w:bCs/>
              </w:rPr>
            </w:pPr>
            <w:r>
              <w:rPr>
                <w:b/>
                <w:bCs/>
              </w:rPr>
              <w:lastRenderedPageBreak/>
              <w:t>9.0</w:t>
            </w:r>
          </w:p>
        </w:tc>
        <w:tc>
          <w:tcPr>
            <w:tcW w:w="8460" w:type="dxa"/>
          </w:tcPr>
          <w:p w14:paraId="310A2AEE" w14:textId="50721718" w:rsidR="001E5BEB" w:rsidRDefault="001E5BEB" w:rsidP="00862230">
            <w:r>
              <w:t>Ensure Audit and Monitoring Readiness</w:t>
            </w:r>
          </w:p>
        </w:tc>
      </w:tr>
      <w:tr w:rsidR="001E5BEB" w:rsidRPr="00E81E8D" w14:paraId="15C3C695" w14:textId="77777777" w:rsidTr="007F5625">
        <w:trPr>
          <w:trHeight w:val="413"/>
        </w:trPr>
        <w:tc>
          <w:tcPr>
            <w:tcW w:w="802" w:type="dxa"/>
            <w:tcMar>
              <w:left w:w="105" w:type="dxa"/>
              <w:right w:w="105" w:type="dxa"/>
            </w:tcMar>
          </w:tcPr>
          <w:p w14:paraId="79B7361B" w14:textId="3C38EC35" w:rsidR="001E5BEB" w:rsidRDefault="001E5BEB" w:rsidP="00862230">
            <w:pPr>
              <w:rPr>
                <w:b/>
                <w:bCs/>
              </w:rPr>
            </w:pPr>
            <w:r>
              <w:rPr>
                <w:b/>
                <w:bCs/>
              </w:rPr>
              <w:t>10.0</w:t>
            </w:r>
          </w:p>
        </w:tc>
        <w:tc>
          <w:tcPr>
            <w:tcW w:w="8460" w:type="dxa"/>
          </w:tcPr>
          <w:p w14:paraId="04A3AA2A" w14:textId="36ADCA14" w:rsidR="001E5BEB" w:rsidRDefault="001E5BEB" w:rsidP="00862230">
            <w:r>
              <w:t>Close and Archive Records</w:t>
            </w:r>
          </w:p>
        </w:tc>
      </w:tr>
    </w:tbl>
    <w:p w14:paraId="51F94343" w14:textId="3B6EBFC0" w:rsidR="007F5625" w:rsidRPr="00E81E8D" w:rsidRDefault="00423148" w:rsidP="00D241B1">
      <w:pPr>
        <w:pStyle w:val="CDBGDRHeading"/>
      </w:pPr>
      <w:bookmarkStart w:id="7" w:name="_Toc210662593"/>
      <w:bookmarkStart w:id="8" w:name="_Toc226101173"/>
      <w:r w:rsidRPr="00E81E8D">
        <w:t>SCOPE OF WORK AND EVALUATION CRITERIA</w:t>
      </w:r>
      <w:bookmarkStart w:id="9" w:name="_Toc210662594"/>
      <w:bookmarkEnd w:id="7"/>
      <w:bookmarkEnd w:id="8"/>
    </w:p>
    <w:p w14:paraId="6DA1A184" w14:textId="5A5DFED1" w:rsidR="000B4C2B" w:rsidRDefault="000B4C2B" w:rsidP="009C1568"/>
    <w:p w14:paraId="3962427C" w14:textId="63057A28" w:rsidR="008335DE" w:rsidRDefault="008335DE" w:rsidP="009C1568">
      <w:r>
        <w:t xml:space="preserve">The program shall measure compliance and success in recordkeeping and data management by evaluating the accuracy, completeness, consistency, and accessibility of program records in accordance with 24 CFR Part 570, 2 CFR 200.302, 2 CFR 200.303, and 2 CFR 200.334. All records must adequately support eligibility determinations, financial transactions, program activities, and reporting requirements, including data entered into systems such as </w:t>
      </w:r>
      <w:proofErr w:type="spellStart"/>
      <w:r>
        <w:t>DRGR.</w:t>
      </w:r>
      <w:r w:rsidR="000B4C2B">
        <w:t>C</w:t>
      </w:r>
      <w:r>
        <w:t>ompliance</w:t>
      </w:r>
      <w:proofErr w:type="spellEnd"/>
      <w:r>
        <w:t xml:space="preserve"> shall be assessed through routine QA/QC reviews, internal monitoring, and audit activities, with a focus on ensuring</w:t>
      </w:r>
      <w:r w:rsidR="00205379">
        <w:t xml:space="preserve"> that case files are complete, required documentation is present and properly organized, and </w:t>
      </w:r>
      <w:r w:rsidR="00E83FC5">
        <w:t>data entered across system is accurate and consistent with source documentation. Additional measures shall include the timely entry and updating of records, successful reconciliation between case management systems, financial systems, and reporting platforms, and adherence to data security and confidentiality standards.</w:t>
      </w:r>
    </w:p>
    <w:p w14:paraId="06A73189" w14:textId="301CEC2E" w:rsidR="00E83FC5" w:rsidRDefault="00E83FC5" w:rsidP="009C1568">
      <w:r>
        <w:t xml:space="preserve">Success shall be measured by performance indicators such as the percentage of complete and audit-ready files, reduction in documentation deficiencies or QA/QC findings, accuracy of reported data, and the program’s ability to respond to monitoring and audit requests without delay or significant findings. The program </w:t>
      </w:r>
      <w:proofErr w:type="gramStart"/>
      <w:r>
        <w:t>shall</w:t>
      </w:r>
      <w:proofErr w:type="gramEnd"/>
      <w:r>
        <w:t xml:space="preserve"> also evaluate trends in data quality and recordkeeping practices to identify areas for improvement and implement corrective actions, training</w:t>
      </w:r>
      <w:r w:rsidR="000B4C2B">
        <w:t>, or process enhancements as needed to maintain compliance and strengthen overall program compliance.</w:t>
      </w:r>
    </w:p>
    <w:p w14:paraId="3AD05C8B" w14:textId="77777777" w:rsidR="00E83FC5" w:rsidRPr="000C523E" w:rsidRDefault="00E83FC5" w:rsidP="009C1568"/>
    <w:p w14:paraId="6E1D8E6F" w14:textId="746250B8" w:rsidR="00B3590A" w:rsidRPr="00B3590A" w:rsidRDefault="00423148" w:rsidP="009C1568">
      <w:pPr>
        <w:pStyle w:val="CDBGDRHeading"/>
      </w:pPr>
      <w:bookmarkStart w:id="10" w:name="_Toc226101174"/>
      <w:r w:rsidRPr="00E81E8D">
        <w:t>ROLES AND RESPONSIBILITIES</w:t>
      </w:r>
      <w:bookmarkEnd w:id="9"/>
      <w:bookmarkEnd w:id="10"/>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062"/>
        <w:gridCol w:w="7200"/>
      </w:tblGrid>
      <w:tr w:rsidR="00423148" w:rsidRPr="00521309" w14:paraId="7EE76A42" w14:textId="77777777" w:rsidTr="00C8622C">
        <w:trPr>
          <w:trHeight w:val="300"/>
        </w:trPr>
        <w:tc>
          <w:tcPr>
            <w:tcW w:w="2062" w:type="dxa"/>
            <w:shd w:val="clear" w:color="auto" w:fill="365F91"/>
            <w:tcMar>
              <w:left w:w="105" w:type="dxa"/>
              <w:right w:w="105" w:type="dxa"/>
            </w:tcMar>
          </w:tcPr>
          <w:p w14:paraId="513A9DDD" w14:textId="77777777" w:rsidR="00423148" w:rsidRPr="009C1568" w:rsidRDefault="00423148" w:rsidP="009F17E1">
            <w:pPr>
              <w:pStyle w:val="CDBGDRTableHeading"/>
            </w:pPr>
            <w:bookmarkStart w:id="11" w:name="_Hlk210814742"/>
            <w:bookmarkStart w:id="12" w:name="_Hlk211430799"/>
            <w:r w:rsidRPr="009C1568">
              <w:t>Stakeholder</w:t>
            </w:r>
          </w:p>
        </w:tc>
        <w:tc>
          <w:tcPr>
            <w:tcW w:w="7200" w:type="dxa"/>
            <w:shd w:val="clear" w:color="auto" w:fill="365F91"/>
          </w:tcPr>
          <w:p w14:paraId="50C70A6A" w14:textId="77777777" w:rsidR="00423148" w:rsidRPr="009C1568" w:rsidRDefault="00423148" w:rsidP="009F17E1">
            <w:pPr>
              <w:pStyle w:val="CDBGDRTableHeading"/>
            </w:pPr>
            <w:r w:rsidRPr="009C1568">
              <w:t>Roles &amp; Responsibilities</w:t>
            </w:r>
          </w:p>
        </w:tc>
      </w:tr>
      <w:bookmarkEnd w:id="11"/>
      <w:tr w:rsidR="005D6AA0" w:rsidRPr="00521309" w14:paraId="4374373B" w14:textId="77777777" w:rsidTr="00C8622C">
        <w:trPr>
          <w:trHeight w:val="300"/>
        </w:trPr>
        <w:tc>
          <w:tcPr>
            <w:tcW w:w="2062" w:type="dxa"/>
            <w:tcMar>
              <w:left w:w="105" w:type="dxa"/>
              <w:right w:w="105" w:type="dxa"/>
            </w:tcMar>
            <w:vAlign w:val="center"/>
          </w:tcPr>
          <w:p w14:paraId="0AEC6385" w14:textId="11542223" w:rsidR="005D6AA0" w:rsidRPr="009C1568" w:rsidRDefault="00754E6E" w:rsidP="005518C1">
            <w:pPr>
              <w:jc w:val="left"/>
              <w:rPr>
                <w:b/>
                <w:bCs/>
              </w:rPr>
            </w:pPr>
            <w:r>
              <w:rPr>
                <w:b/>
                <w:bCs/>
              </w:rPr>
              <w:t>DHSEM</w:t>
            </w:r>
          </w:p>
        </w:tc>
        <w:tc>
          <w:tcPr>
            <w:tcW w:w="7200" w:type="dxa"/>
            <w:vAlign w:val="center"/>
          </w:tcPr>
          <w:p w14:paraId="29B297BF" w14:textId="5729FCF4" w:rsidR="00C8622C" w:rsidRPr="00521309" w:rsidRDefault="00043AFC" w:rsidP="003238D1">
            <w:r>
              <w:t xml:space="preserve">Maintain comprehensive and accurate records to support the effective management and compliance of the CDBG-DR program. Enter all required information into DRGR in a timely manner. </w:t>
            </w:r>
            <w:r w:rsidR="003238D1">
              <w:t>Conduct regular monitoring of subrecipient activities, including review of financial and programmatic records, on-site or remote monitoring visits, and verification of compliance with applicable cross-cutting requirements. Collect and store PII securely in accordance with federal and state privacy laws</w:t>
            </w:r>
            <w:r w:rsidR="003B1010">
              <w:t>.</w:t>
            </w:r>
          </w:p>
        </w:tc>
      </w:tr>
      <w:tr w:rsidR="00BB08DD" w:rsidRPr="00521309" w14:paraId="55AFEAD4" w14:textId="77777777" w:rsidTr="00C8622C">
        <w:trPr>
          <w:trHeight w:val="300"/>
        </w:trPr>
        <w:tc>
          <w:tcPr>
            <w:tcW w:w="2062" w:type="dxa"/>
            <w:tcMar>
              <w:left w:w="105" w:type="dxa"/>
              <w:right w:w="105" w:type="dxa"/>
            </w:tcMar>
            <w:vAlign w:val="center"/>
          </w:tcPr>
          <w:p w14:paraId="053EC9F9" w14:textId="346EC531" w:rsidR="00BB08DD" w:rsidRDefault="00BB08DD" w:rsidP="005518C1">
            <w:pPr>
              <w:jc w:val="left"/>
              <w:rPr>
                <w:b/>
                <w:bCs/>
              </w:rPr>
            </w:pPr>
            <w:r>
              <w:rPr>
                <w:b/>
                <w:bCs/>
              </w:rPr>
              <w:lastRenderedPageBreak/>
              <w:t>DHSEM Designated Staff</w:t>
            </w:r>
          </w:p>
        </w:tc>
        <w:tc>
          <w:tcPr>
            <w:tcW w:w="7200" w:type="dxa"/>
            <w:vAlign w:val="center"/>
          </w:tcPr>
          <w:p w14:paraId="43F9A4F0" w14:textId="2F8982E9" w:rsidR="00BB08DD" w:rsidRDefault="00BB08DD" w:rsidP="00BB08DD">
            <w:r>
              <w:t>Detailed system configuration materials, including workspace inventories and access mappings, are maintained by DHSEM designated staff and updated as operational needs evolve. These materials are used to support program oversight, internal controls, audits, and monitoring activities but are not incorporated into the policy text.</w:t>
            </w:r>
          </w:p>
          <w:p w14:paraId="54D6F633" w14:textId="54898DFE" w:rsidR="00BB08DD" w:rsidRDefault="00BB08DD" w:rsidP="00BB08DD">
            <w:r>
              <w:t>DHSEM designated staff will enter data into the system of record(s</w:t>
            </w:r>
            <w:proofErr w:type="gramStart"/>
            <w:r>
              <w:t>),  provides</w:t>
            </w:r>
            <w:proofErr w:type="gramEnd"/>
            <w:r>
              <w:t xml:space="preserve"> oversight of supporting systems, including access controls, system configuration documentation, and alignment with designated systems of record, to support data integrity, validation, and audit readiness.</w:t>
            </w:r>
          </w:p>
        </w:tc>
      </w:tr>
      <w:tr w:rsidR="00754E6E" w:rsidRPr="00521309" w14:paraId="09114AE5" w14:textId="77777777" w:rsidTr="00C8622C">
        <w:trPr>
          <w:trHeight w:val="300"/>
        </w:trPr>
        <w:tc>
          <w:tcPr>
            <w:tcW w:w="2062" w:type="dxa"/>
            <w:tcMar>
              <w:left w:w="105" w:type="dxa"/>
              <w:right w:w="105" w:type="dxa"/>
            </w:tcMar>
            <w:vAlign w:val="center"/>
          </w:tcPr>
          <w:p w14:paraId="093A6838" w14:textId="69FBE783" w:rsidR="00754E6E" w:rsidRDefault="00754E6E" w:rsidP="005518C1">
            <w:pPr>
              <w:jc w:val="left"/>
              <w:rPr>
                <w:b/>
                <w:bCs/>
              </w:rPr>
            </w:pPr>
            <w:r>
              <w:rPr>
                <w:b/>
                <w:bCs/>
              </w:rPr>
              <w:t>Subrecipients</w:t>
            </w:r>
          </w:p>
        </w:tc>
        <w:tc>
          <w:tcPr>
            <w:tcW w:w="7200" w:type="dxa"/>
            <w:vAlign w:val="center"/>
          </w:tcPr>
          <w:p w14:paraId="20BCE105" w14:textId="7EBE724A" w:rsidR="00754E6E" w:rsidRDefault="000940C8" w:rsidP="002F5F45">
            <w:pPr>
              <w:pStyle w:val="BodyText"/>
              <w:spacing w:before="120" w:after="120"/>
            </w:pPr>
            <w:r>
              <w:t>Comply with recordkeeping requirements outlined in Subrecipient Agreement or for each project/activity.</w:t>
            </w:r>
          </w:p>
        </w:tc>
      </w:tr>
      <w:tr w:rsidR="00754E6E" w:rsidRPr="00521309" w14:paraId="4560AB17" w14:textId="77777777" w:rsidTr="00C8622C">
        <w:trPr>
          <w:trHeight w:val="300"/>
        </w:trPr>
        <w:tc>
          <w:tcPr>
            <w:tcW w:w="2062" w:type="dxa"/>
            <w:tcMar>
              <w:left w:w="105" w:type="dxa"/>
              <w:right w:w="105" w:type="dxa"/>
            </w:tcMar>
            <w:vAlign w:val="center"/>
          </w:tcPr>
          <w:p w14:paraId="4AFFECF6" w14:textId="0FB164C6" w:rsidR="00754E6E" w:rsidRDefault="00754E6E" w:rsidP="005518C1">
            <w:pPr>
              <w:jc w:val="left"/>
              <w:rPr>
                <w:b/>
                <w:bCs/>
              </w:rPr>
            </w:pPr>
            <w:r>
              <w:rPr>
                <w:b/>
                <w:bCs/>
              </w:rPr>
              <w:t xml:space="preserve">Contractors and </w:t>
            </w:r>
            <w:r w:rsidR="004E15E0">
              <w:rPr>
                <w:b/>
                <w:bCs/>
              </w:rPr>
              <w:t>Consultants</w:t>
            </w:r>
          </w:p>
        </w:tc>
        <w:tc>
          <w:tcPr>
            <w:tcW w:w="7200" w:type="dxa"/>
            <w:vAlign w:val="center"/>
          </w:tcPr>
          <w:p w14:paraId="57327288" w14:textId="49A5BEBA" w:rsidR="00754E6E" w:rsidRDefault="000940C8" w:rsidP="002F5F45">
            <w:pPr>
              <w:pStyle w:val="BodyText"/>
              <w:spacing w:before="120" w:after="120"/>
            </w:pPr>
            <w:r>
              <w:t xml:space="preserve">Comply with recordkeeping requirements outlined in </w:t>
            </w:r>
            <w:r w:rsidR="00B0766E">
              <w:t>contract or for each project/activity.</w:t>
            </w:r>
          </w:p>
        </w:tc>
      </w:tr>
      <w:bookmarkEnd w:id="12"/>
    </w:tbl>
    <w:p w14:paraId="64186F70" w14:textId="77777777" w:rsidR="00423148" w:rsidRPr="00E81E8D" w:rsidRDefault="00423148" w:rsidP="00423148"/>
    <w:p w14:paraId="74D54E2F" w14:textId="09C1B467" w:rsidR="00423148" w:rsidRPr="00E81E8D" w:rsidRDefault="00D043E0" w:rsidP="009D76C0">
      <w:pPr>
        <w:pStyle w:val="CDBGDRHeading"/>
      </w:pPr>
      <w:bookmarkStart w:id="13" w:name="_Toc210662596"/>
      <w:bookmarkStart w:id="14" w:name="_Toc226101175"/>
      <w:r w:rsidRPr="00E81E8D">
        <w:t xml:space="preserve">CONFLICTS </w:t>
      </w:r>
      <w:r w:rsidR="00423148" w:rsidRPr="00E81E8D">
        <w:t>OF INTEREST AND MODIFICATIONS</w:t>
      </w:r>
      <w:bookmarkEnd w:id="13"/>
      <w:bookmarkEnd w:id="14"/>
    </w:p>
    <w:p w14:paraId="59F7F62B" w14:textId="635B05EE" w:rsidR="00EC4280" w:rsidRDefault="00EC4280" w:rsidP="00EC4280">
      <w:pPr>
        <w:rPr>
          <w:rFonts w:ascii="Segoe UI" w:hAnsi="Segoe UI" w:cs="Segoe UI"/>
          <w:sz w:val="18"/>
          <w:szCs w:val="18"/>
          <w:lang w:eastAsia="en-US"/>
        </w:rPr>
      </w:pPr>
      <w:bookmarkStart w:id="15" w:name="_Hlk216701374"/>
      <w:bookmarkStart w:id="16" w:name="_Toc210662597"/>
      <w:r>
        <w:rPr>
          <w:rStyle w:val="normaltextrun"/>
        </w:rPr>
        <w:t xml:space="preserve">To </w:t>
      </w:r>
      <w:r>
        <w:t>maintain the highest standards of integrity, all stakeholders, including DHSEM staff, subrecipients, contractors, and partners, must adhere to strict conflict of interest guidelines. Individuals involved in the decision-making or procurement processes must disclose any personal or financial interests that might influence their objectivity in fulfilling fair housing objectives. This requirement is crucial to ensuring that all actions taken under the Recordkeeping and Data Management Policy are impartial and align with the principles of fairness and equity. Regular training will reinforce these standards and help identify and address potential conflicts proactively. </w:t>
      </w:r>
    </w:p>
    <w:p w14:paraId="1C965843" w14:textId="4A510D61" w:rsidR="007F5625" w:rsidRPr="00DA7B21" w:rsidRDefault="00EC4280" w:rsidP="00672C0B">
      <w:pPr>
        <w:rPr>
          <w:rFonts w:ascii="Segoe UI" w:hAnsi="Segoe UI" w:cs="Segoe UI"/>
          <w:sz w:val="18"/>
          <w:szCs w:val="18"/>
        </w:rPr>
      </w:pPr>
      <w:r>
        <w:rPr>
          <w:rStyle w:val="normaltextrun"/>
        </w:rPr>
        <w:t xml:space="preserve">The Recordkeeping and Data Management Policy </w:t>
      </w:r>
      <w:proofErr w:type="gramStart"/>
      <w:r>
        <w:rPr>
          <w:rStyle w:val="normaltextrun"/>
        </w:rPr>
        <w:t>is</w:t>
      </w:r>
      <w:proofErr w:type="gramEnd"/>
      <w:r>
        <w:rPr>
          <w:rStyle w:val="normaltextrun"/>
        </w:rPr>
        <w:t xml:space="preserve"> subject to continuous evaluation and refinement to adapt to changing legal requirements and community needs. Annual reviews, based on comprehensive feedback from stakeholders and affected communities, </w:t>
      </w:r>
      <w:r>
        <w:t>facilitate necessary modifications to enhance policy effectiveness. Modifications are implemented in a structured manner, ensuring alignment with both federal mandates and local objectives. All changes are documented, disseminated across all levels of involvement, and incorporated into subsequent training sessions, preserving the policy’s integrity and responsiveness to emerging challenges.</w:t>
      </w:r>
    </w:p>
    <w:p w14:paraId="48A6112D" w14:textId="1DEFB82C" w:rsidR="00423148" w:rsidRPr="00E81E8D" w:rsidRDefault="00423148" w:rsidP="009D76C0">
      <w:pPr>
        <w:pStyle w:val="CDBGDRHeading"/>
      </w:pPr>
      <w:bookmarkStart w:id="17" w:name="_Toc226101176"/>
      <w:bookmarkEnd w:id="15"/>
      <w:r w:rsidRPr="00E81E8D">
        <w:lastRenderedPageBreak/>
        <w:t>DOCUMENTATION &amp; RECORDKEEPING</w:t>
      </w:r>
      <w:bookmarkEnd w:id="16"/>
      <w:bookmarkEnd w:id="17"/>
    </w:p>
    <w:p w14:paraId="31D1EB2B" w14:textId="58EB88A4" w:rsidR="007F5625" w:rsidRDefault="003E3882" w:rsidP="003E3882">
      <w:pPr>
        <w:pStyle w:val="CDBGDRsubheading"/>
      </w:pPr>
      <w:bookmarkStart w:id="18" w:name="_Toc226101177"/>
      <w:r>
        <w:t>Beneficiary File Content</w:t>
      </w:r>
      <w:bookmarkEnd w:id="18"/>
    </w:p>
    <w:p w14:paraId="3632CDC3" w14:textId="5819FFA7" w:rsidR="003E3882" w:rsidRDefault="00271E1D" w:rsidP="003E3882">
      <w:r w:rsidRPr="00271E1D">
        <w:t>Below is a comprehensive list of items that should be included in a recipient file when applying for the CDBG-DR. These items should be retained in client files. This ensures compliance with HUD requirements and provides documentation for eligibility, funding decisions, and program monitoring.</w:t>
      </w:r>
    </w:p>
    <w:p w14:paraId="6502AF98" w14:textId="742B939F" w:rsidR="00271E1D" w:rsidRDefault="00271E1D" w:rsidP="00271E1D">
      <w:pPr>
        <w:pStyle w:val="CDBGDRsubheading2"/>
      </w:pPr>
      <w:bookmarkStart w:id="19" w:name="_Toc226101178"/>
      <w:r>
        <w:t>1. CDBG-DR Beneficiary File Checklist</w:t>
      </w:r>
      <w:bookmarkEnd w:id="19"/>
    </w:p>
    <w:p w14:paraId="6CDDC79B" w14:textId="77777777" w:rsidR="009771BB" w:rsidRPr="00AB320B" w:rsidRDefault="009771BB" w:rsidP="00AB320B">
      <w:pPr>
        <w:rPr>
          <w:b/>
          <w:bCs/>
        </w:rPr>
      </w:pPr>
      <w:r w:rsidRPr="00AB320B">
        <w:rPr>
          <w:b/>
          <w:bCs/>
        </w:rPr>
        <w:t>Beneficiary Identification &amp; Intake</w:t>
      </w:r>
    </w:p>
    <w:p w14:paraId="133F86FA" w14:textId="47C7E0F6" w:rsidR="009771BB" w:rsidRDefault="009771BB" w:rsidP="00AB320B">
      <w:pPr>
        <w:pStyle w:val="ListParagraph"/>
        <w:numPr>
          <w:ilvl w:val="0"/>
          <w:numId w:val="64"/>
        </w:numPr>
      </w:pPr>
      <w:r w:rsidRPr="5A6502A5">
        <w:t xml:space="preserve">Completed and signed </w:t>
      </w:r>
      <w:r w:rsidR="00DE0D59">
        <w:t>New Mexico Home Recovery (HRP)</w:t>
      </w:r>
      <w:r w:rsidRPr="5A6502A5">
        <w:t xml:space="preserve"> application (must be signed by the beneficiary)</w:t>
      </w:r>
    </w:p>
    <w:p w14:paraId="0729D1DB" w14:textId="5C03BDB6" w:rsidR="009771BB" w:rsidRDefault="009771BB" w:rsidP="00AB320B">
      <w:pPr>
        <w:pStyle w:val="ListParagraph"/>
        <w:numPr>
          <w:ilvl w:val="0"/>
          <w:numId w:val="64"/>
        </w:numPr>
      </w:pPr>
      <w:r w:rsidRPr="5A6502A5">
        <w:t xml:space="preserve">Government-issued </w:t>
      </w:r>
      <w:r w:rsidR="008F6D2E">
        <w:t>identification</w:t>
      </w:r>
      <w:r w:rsidRPr="5A6502A5">
        <w:t xml:space="preserve"> (e.g., driver’s </w:t>
      </w:r>
      <w:r w:rsidR="008F6D2E" w:rsidRPr="5A6502A5">
        <w:t>license</w:t>
      </w:r>
      <w:r w:rsidR="008F6D2E">
        <w:t>,</w:t>
      </w:r>
      <w:r w:rsidR="008F6D2E" w:rsidRPr="5A6502A5">
        <w:t xml:space="preserve"> passport</w:t>
      </w:r>
      <w:r w:rsidR="008F6D2E">
        <w:t>, birth certificate, or other acceptable documentation as outlined in the New Mexico Home Recovery Program Guide</w:t>
      </w:r>
      <w:r w:rsidRPr="5A6502A5">
        <w:t>)</w:t>
      </w:r>
    </w:p>
    <w:p w14:paraId="7D6AFD47" w14:textId="4785999C" w:rsidR="008F6D2E" w:rsidRDefault="008F6D2E" w:rsidP="00AB320B">
      <w:pPr>
        <w:pStyle w:val="ListParagraph"/>
        <w:numPr>
          <w:ilvl w:val="0"/>
          <w:numId w:val="64"/>
        </w:numPr>
      </w:pPr>
      <w:r>
        <w:t>Proof of income (tax return signed and submitted, or other acceptable documentation as outlined in the New Mexico Home Recovery Program Guide)</w:t>
      </w:r>
    </w:p>
    <w:p w14:paraId="6A647867" w14:textId="1691C450" w:rsidR="009771BB" w:rsidRDefault="009771BB" w:rsidP="00AB320B">
      <w:pPr>
        <w:pStyle w:val="ListParagraph"/>
        <w:numPr>
          <w:ilvl w:val="0"/>
          <w:numId w:val="64"/>
        </w:numPr>
      </w:pPr>
      <w:r w:rsidRPr="5A6502A5">
        <w:t xml:space="preserve">Proof of </w:t>
      </w:r>
      <w:r w:rsidR="008F6D2E">
        <w:t>home ownership/proof of primary residency documentation (property tax record, or other acceptable documentation as outlined in the New Mexico Home Recovery Program Guide)</w:t>
      </w:r>
    </w:p>
    <w:p w14:paraId="2B6BE9F3" w14:textId="7124F8B1" w:rsidR="009771BB" w:rsidRDefault="008F6D2E" w:rsidP="00AB320B">
      <w:pPr>
        <w:pStyle w:val="ListParagraph"/>
        <w:numPr>
          <w:ilvl w:val="0"/>
          <w:numId w:val="64"/>
        </w:numPr>
      </w:pPr>
      <w:r w:rsidRPr="008F6D2E">
        <w:t>Insurance documentation if applicable (</w:t>
      </w:r>
      <w:r>
        <w:t>homeowner’s insurance policy number, flood insurance policy number)</w:t>
      </w:r>
    </w:p>
    <w:p w14:paraId="01B0D481" w14:textId="00B78325" w:rsidR="008F6D2E" w:rsidRPr="008F6D2E" w:rsidRDefault="001F36AB" w:rsidP="00AB320B">
      <w:pPr>
        <w:pStyle w:val="ListParagraph"/>
        <w:numPr>
          <w:ilvl w:val="0"/>
          <w:numId w:val="64"/>
        </w:numPr>
      </w:pPr>
      <w:r>
        <w:t>Proof of vulnerability factors as applicable (acceptable documentation as outlined in the New Mexico Home Recovery Program Guide)</w:t>
      </w:r>
    </w:p>
    <w:p w14:paraId="373E8969" w14:textId="77777777" w:rsidR="009771BB" w:rsidRPr="00AB320B" w:rsidRDefault="009771BB" w:rsidP="00AB320B">
      <w:pPr>
        <w:rPr>
          <w:b/>
          <w:bCs/>
        </w:rPr>
      </w:pPr>
      <w:r w:rsidRPr="00AB320B">
        <w:rPr>
          <w:b/>
          <w:bCs/>
        </w:rPr>
        <w:t>Income &amp; Household Verification</w:t>
      </w:r>
    </w:p>
    <w:p w14:paraId="752A5A62" w14:textId="77777777" w:rsidR="009771BB" w:rsidRDefault="009771BB" w:rsidP="00AB320B">
      <w:pPr>
        <w:pStyle w:val="ListParagraph"/>
        <w:numPr>
          <w:ilvl w:val="0"/>
          <w:numId w:val="65"/>
        </w:numPr>
      </w:pPr>
      <w:r w:rsidRPr="5A6502A5">
        <w:t>Updated CDBG HUD Income Limit chart for the applicable year (when services are provides/client intake takes place)</w:t>
      </w:r>
    </w:p>
    <w:p w14:paraId="74DA4840" w14:textId="77777777" w:rsidR="009771BB" w:rsidRDefault="009771BB" w:rsidP="00AB320B">
      <w:pPr>
        <w:pStyle w:val="ListParagraph"/>
        <w:numPr>
          <w:ilvl w:val="0"/>
          <w:numId w:val="65"/>
        </w:numPr>
      </w:pPr>
      <w:r w:rsidRPr="5A6502A5">
        <w:t>Income verification (pay stubs, SSI/SSDI, Zero Income Attestation Form, tax returns, benefits statement)</w:t>
      </w:r>
    </w:p>
    <w:p w14:paraId="7512B9C1" w14:textId="77777777" w:rsidR="009771BB" w:rsidRDefault="009771BB" w:rsidP="00AB320B">
      <w:pPr>
        <w:pStyle w:val="ListParagraph"/>
        <w:numPr>
          <w:ilvl w:val="0"/>
          <w:numId w:val="65"/>
        </w:numPr>
      </w:pPr>
      <w:r w:rsidRPr="5A6502A5">
        <w:t>Employment verification (letter from employer or W2)</w:t>
      </w:r>
    </w:p>
    <w:p w14:paraId="6A6D20B7" w14:textId="77777777" w:rsidR="009771BB" w:rsidRDefault="009771BB" w:rsidP="00AB320B">
      <w:pPr>
        <w:pStyle w:val="ListParagraph"/>
        <w:numPr>
          <w:ilvl w:val="0"/>
          <w:numId w:val="65"/>
        </w:numPr>
      </w:pPr>
      <w:r w:rsidRPr="5A6502A5">
        <w:t>Household size and composition (e.g., affidavit or census)</w:t>
      </w:r>
    </w:p>
    <w:p w14:paraId="755B1337" w14:textId="6C13AF25" w:rsidR="009771BB" w:rsidRDefault="009771BB" w:rsidP="00AB320B">
      <w:pPr>
        <w:pStyle w:val="ListParagraph"/>
        <w:numPr>
          <w:ilvl w:val="0"/>
          <w:numId w:val="65"/>
        </w:numPr>
      </w:pPr>
      <w:r w:rsidRPr="03B60DE4">
        <w:t xml:space="preserve">Proof of other sources of income (e.g., alimony, disability, child support) </w:t>
      </w:r>
    </w:p>
    <w:p w14:paraId="41FD129A" w14:textId="77777777" w:rsidR="009771BB" w:rsidRPr="00286FAA" w:rsidRDefault="009771BB" w:rsidP="00AB320B">
      <w:pPr>
        <w:rPr>
          <w:b/>
          <w:bCs/>
        </w:rPr>
      </w:pPr>
      <w:r w:rsidRPr="00286FAA">
        <w:rPr>
          <w:b/>
          <w:bCs/>
        </w:rPr>
        <w:t>Proof of Disaster Impact</w:t>
      </w:r>
    </w:p>
    <w:p w14:paraId="24BF6DE5" w14:textId="77777777" w:rsidR="009771BB" w:rsidRDefault="009771BB" w:rsidP="00286FAA">
      <w:pPr>
        <w:pStyle w:val="ListParagraph"/>
        <w:numPr>
          <w:ilvl w:val="0"/>
          <w:numId w:val="66"/>
        </w:numPr>
      </w:pPr>
      <w:r w:rsidRPr="5A6502A5">
        <w:t>Documentation of a direct or indirect impact</w:t>
      </w:r>
    </w:p>
    <w:p w14:paraId="5EE7BCC3" w14:textId="77777777" w:rsidR="009771BB" w:rsidRDefault="009771BB" w:rsidP="00286FAA">
      <w:pPr>
        <w:pStyle w:val="ListParagraph"/>
        <w:numPr>
          <w:ilvl w:val="0"/>
          <w:numId w:val="66"/>
        </w:numPr>
      </w:pPr>
      <w:r w:rsidRPr="00AD7EBE">
        <w:t xml:space="preserve">FEMA </w:t>
      </w:r>
      <w:r w:rsidRPr="5A6502A5">
        <w:t>award or denial</w:t>
      </w:r>
    </w:p>
    <w:p w14:paraId="7B41651F" w14:textId="77777777" w:rsidR="009771BB" w:rsidRDefault="009771BB" w:rsidP="00286FAA">
      <w:pPr>
        <w:pStyle w:val="ListParagraph"/>
        <w:numPr>
          <w:ilvl w:val="0"/>
          <w:numId w:val="66"/>
        </w:numPr>
      </w:pPr>
      <w:r w:rsidRPr="5A6502A5">
        <w:lastRenderedPageBreak/>
        <w:t>Insurance claim documentation or denial</w:t>
      </w:r>
    </w:p>
    <w:p w14:paraId="16D13FC3" w14:textId="77777777" w:rsidR="009771BB" w:rsidRDefault="009771BB" w:rsidP="00286FAA">
      <w:pPr>
        <w:pStyle w:val="ListParagraph"/>
        <w:numPr>
          <w:ilvl w:val="0"/>
          <w:numId w:val="66"/>
        </w:numPr>
      </w:pPr>
      <w:r w:rsidRPr="5A6502A5">
        <w:t>Photographs of damage (pre- and post-disaster if available)</w:t>
      </w:r>
    </w:p>
    <w:p w14:paraId="7487EC16" w14:textId="77777777" w:rsidR="009771BB" w:rsidRDefault="009771BB" w:rsidP="00286FAA">
      <w:pPr>
        <w:pStyle w:val="ListParagraph"/>
        <w:numPr>
          <w:ilvl w:val="0"/>
          <w:numId w:val="66"/>
        </w:numPr>
      </w:pPr>
      <w:r w:rsidRPr="5A6502A5">
        <w:t>Damage inspection or environmental assessment reports</w:t>
      </w:r>
    </w:p>
    <w:p w14:paraId="4492F6A3" w14:textId="3CD56D0F" w:rsidR="009771BB" w:rsidRDefault="009771BB" w:rsidP="00AB320B">
      <w:pPr>
        <w:pStyle w:val="ListParagraph"/>
        <w:numPr>
          <w:ilvl w:val="0"/>
          <w:numId w:val="66"/>
        </w:numPr>
      </w:pPr>
      <w:r w:rsidRPr="5A6502A5">
        <w:t>Proof of ownership at time of disaster (e.g., deed, title, property tax record)</w:t>
      </w:r>
    </w:p>
    <w:p w14:paraId="550C9DC9" w14:textId="77777777" w:rsidR="009771BB" w:rsidRPr="00286FAA" w:rsidRDefault="009771BB" w:rsidP="00AB320B">
      <w:pPr>
        <w:rPr>
          <w:b/>
          <w:bCs/>
        </w:rPr>
      </w:pPr>
      <w:r w:rsidRPr="00286FAA">
        <w:rPr>
          <w:b/>
          <w:bCs/>
        </w:rPr>
        <w:t>Eligibility Documentation</w:t>
      </w:r>
    </w:p>
    <w:p w14:paraId="600E084D" w14:textId="77777777" w:rsidR="009771BB" w:rsidRDefault="009771BB" w:rsidP="00286FAA">
      <w:pPr>
        <w:pStyle w:val="ListParagraph"/>
        <w:numPr>
          <w:ilvl w:val="0"/>
          <w:numId w:val="67"/>
        </w:numPr>
      </w:pPr>
      <w:r w:rsidRPr="00AD7EBE">
        <w:t>D</w:t>
      </w:r>
      <w:r w:rsidRPr="5A6502A5">
        <w:t>uplication of Benefits (DOB) analysis and supporting documentation</w:t>
      </w:r>
    </w:p>
    <w:p w14:paraId="15615B7A" w14:textId="77777777" w:rsidR="009771BB" w:rsidRDefault="009771BB" w:rsidP="00286FAA">
      <w:pPr>
        <w:pStyle w:val="ListParagraph"/>
        <w:numPr>
          <w:ilvl w:val="0"/>
          <w:numId w:val="67"/>
        </w:numPr>
      </w:pPr>
      <w:r w:rsidRPr="5A6502A5">
        <w:t>Income eligibility determination worksheet</w:t>
      </w:r>
    </w:p>
    <w:p w14:paraId="52FF0134" w14:textId="77777777" w:rsidR="009771BB" w:rsidRDefault="009771BB" w:rsidP="00286FAA">
      <w:pPr>
        <w:pStyle w:val="ListParagraph"/>
        <w:numPr>
          <w:ilvl w:val="0"/>
          <w:numId w:val="67"/>
        </w:numPr>
      </w:pPr>
      <w:r w:rsidRPr="5A6502A5">
        <w:t>Verification of citizenship or qualified alien status</w:t>
      </w:r>
    </w:p>
    <w:p w14:paraId="1BDE1656" w14:textId="77777777" w:rsidR="009771BB" w:rsidRDefault="009771BB" w:rsidP="00286FAA">
      <w:pPr>
        <w:pStyle w:val="ListParagraph"/>
        <w:numPr>
          <w:ilvl w:val="0"/>
          <w:numId w:val="67"/>
        </w:numPr>
      </w:pPr>
      <w:r w:rsidRPr="5A6502A5">
        <w:t>Proof of property ownership or rental agreement</w:t>
      </w:r>
    </w:p>
    <w:p w14:paraId="320BB10B" w14:textId="77777777" w:rsidR="009771BB" w:rsidRDefault="009771BB" w:rsidP="00286FAA">
      <w:pPr>
        <w:pStyle w:val="ListParagraph"/>
        <w:numPr>
          <w:ilvl w:val="0"/>
          <w:numId w:val="67"/>
        </w:numPr>
      </w:pPr>
      <w:r w:rsidRPr="5A6502A5">
        <w:t>Proof of primary residence (affidavit or utility bills)</w:t>
      </w:r>
    </w:p>
    <w:p w14:paraId="0EF88404" w14:textId="6312B2ED" w:rsidR="009771BB" w:rsidRPr="00AD7EBE" w:rsidRDefault="009771BB" w:rsidP="00AB320B">
      <w:pPr>
        <w:pStyle w:val="ListParagraph"/>
        <w:numPr>
          <w:ilvl w:val="0"/>
          <w:numId w:val="67"/>
        </w:numPr>
      </w:pPr>
      <w:r w:rsidRPr="5A6502A5">
        <w:t>County residency verification (ID, Driver’s License, Property Appraiser Site, and/or Homeless Status Verification) or homelessness Eligibility Criteria (Client Consent Form and Attestation Form)</w:t>
      </w:r>
    </w:p>
    <w:p w14:paraId="6EED4FD6" w14:textId="77777777" w:rsidR="009771BB" w:rsidRPr="00286FAA" w:rsidRDefault="009771BB" w:rsidP="00AB320B">
      <w:pPr>
        <w:rPr>
          <w:b/>
          <w:bCs/>
        </w:rPr>
      </w:pPr>
      <w:r w:rsidRPr="00286FAA">
        <w:rPr>
          <w:b/>
          <w:bCs/>
        </w:rPr>
        <w:t>Program-Specific Forms</w:t>
      </w:r>
    </w:p>
    <w:p w14:paraId="211CC266" w14:textId="77777777" w:rsidR="009771BB" w:rsidRDefault="009771BB" w:rsidP="00286FAA">
      <w:pPr>
        <w:pStyle w:val="ListParagraph"/>
        <w:numPr>
          <w:ilvl w:val="0"/>
          <w:numId w:val="68"/>
        </w:numPr>
      </w:pPr>
      <w:r w:rsidRPr="00AD7EBE">
        <w:t>Signed</w:t>
      </w:r>
      <w:r w:rsidRPr="5A6502A5">
        <w:t xml:space="preserve"> consent forms for data sharing and release of information</w:t>
      </w:r>
    </w:p>
    <w:p w14:paraId="675A8E0E" w14:textId="77777777" w:rsidR="009771BB" w:rsidRDefault="009771BB" w:rsidP="00286FAA">
      <w:pPr>
        <w:pStyle w:val="ListParagraph"/>
        <w:numPr>
          <w:ilvl w:val="0"/>
          <w:numId w:val="68"/>
        </w:numPr>
      </w:pPr>
      <w:r w:rsidRPr="5A6502A5">
        <w:t>Conflict of interest disclosure (if applicable)</w:t>
      </w:r>
    </w:p>
    <w:p w14:paraId="1808A879" w14:textId="77777777" w:rsidR="009771BB" w:rsidRDefault="009771BB" w:rsidP="00286FAA">
      <w:pPr>
        <w:pStyle w:val="ListParagraph"/>
        <w:numPr>
          <w:ilvl w:val="0"/>
          <w:numId w:val="68"/>
        </w:numPr>
      </w:pPr>
      <w:r w:rsidRPr="5A6502A5">
        <w:t>Lead-based paint disclosure</w:t>
      </w:r>
    </w:p>
    <w:p w14:paraId="1F33E753" w14:textId="77777777" w:rsidR="009771BB" w:rsidRDefault="009771BB" w:rsidP="00286FAA">
      <w:pPr>
        <w:pStyle w:val="ListParagraph"/>
        <w:numPr>
          <w:ilvl w:val="0"/>
          <w:numId w:val="68"/>
        </w:numPr>
      </w:pPr>
      <w:r w:rsidRPr="5A6502A5">
        <w:t>Environmental review documents (as applicable)</w:t>
      </w:r>
    </w:p>
    <w:p w14:paraId="5D27F598" w14:textId="19D5D89B" w:rsidR="009771BB" w:rsidRPr="00AD7EBE" w:rsidRDefault="009771BB" w:rsidP="00AB320B">
      <w:pPr>
        <w:pStyle w:val="ListParagraph"/>
        <w:numPr>
          <w:ilvl w:val="0"/>
          <w:numId w:val="68"/>
        </w:numPr>
      </w:pPr>
      <w:r w:rsidRPr="5A6502A5">
        <w:t>Relocation or displacement documentation (if applicable under URA)</w:t>
      </w:r>
    </w:p>
    <w:p w14:paraId="6105A188" w14:textId="77777777" w:rsidR="009771BB" w:rsidRPr="00286FAA" w:rsidRDefault="009771BB" w:rsidP="00AB320B">
      <w:pPr>
        <w:rPr>
          <w:b/>
          <w:bCs/>
        </w:rPr>
      </w:pPr>
      <w:r w:rsidRPr="00286FAA">
        <w:rPr>
          <w:b/>
          <w:bCs/>
        </w:rPr>
        <w:t>Financial Documentation</w:t>
      </w:r>
    </w:p>
    <w:p w14:paraId="3012CC07" w14:textId="77777777" w:rsidR="009771BB" w:rsidRDefault="009771BB" w:rsidP="00286FAA">
      <w:pPr>
        <w:pStyle w:val="ListParagraph"/>
        <w:numPr>
          <w:ilvl w:val="0"/>
          <w:numId w:val="69"/>
        </w:numPr>
      </w:pPr>
      <w:r w:rsidRPr="5A6502A5">
        <w:t>Cost estimates or contractor bids</w:t>
      </w:r>
    </w:p>
    <w:p w14:paraId="5C29F86A" w14:textId="77777777" w:rsidR="009771BB" w:rsidRDefault="009771BB" w:rsidP="00286FAA">
      <w:pPr>
        <w:pStyle w:val="ListParagraph"/>
        <w:numPr>
          <w:ilvl w:val="0"/>
          <w:numId w:val="69"/>
        </w:numPr>
      </w:pPr>
      <w:r w:rsidRPr="5A6502A5">
        <w:t>Award letters or grant agreements</w:t>
      </w:r>
    </w:p>
    <w:p w14:paraId="512BEC79" w14:textId="77777777" w:rsidR="009771BB" w:rsidRDefault="009771BB" w:rsidP="00286FAA">
      <w:pPr>
        <w:pStyle w:val="ListParagraph"/>
        <w:numPr>
          <w:ilvl w:val="0"/>
          <w:numId w:val="69"/>
        </w:numPr>
      </w:pPr>
      <w:r w:rsidRPr="5A6502A5">
        <w:t>Payment and disbursement records</w:t>
      </w:r>
    </w:p>
    <w:p w14:paraId="1D1BC25D" w14:textId="77777777" w:rsidR="009771BB" w:rsidRDefault="009771BB" w:rsidP="00286FAA">
      <w:pPr>
        <w:pStyle w:val="ListParagraph"/>
        <w:numPr>
          <w:ilvl w:val="0"/>
          <w:numId w:val="69"/>
        </w:numPr>
      </w:pPr>
      <w:r w:rsidRPr="5A6502A5">
        <w:t>Receipts, invoices, and poof of payment</w:t>
      </w:r>
    </w:p>
    <w:p w14:paraId="0145CAA2" w14:textId="2B9AF44F" w:rsidR="009771BB" w:rsidRPr="00AD7EBE" w:rsidRDefault="009771BB" w:rsidP="00AB320B">
      <w:pPr>
        <w:pStyle w:val="ListParagraph"/>
        <w:numPr>
          <w:ilvl w:val="0"/>
          <w:numId w:val="69"/>
        </w:numPr>
      </w:pPr>
      <w:r w:rsidRPr="5A6502A5">
        <w:t>Reimbursement requests (if applicable)</w:t>
      </w:r>
    </w:p>
    <w:p w14:paraId="6D7B5F2C" w14:textId="77777777" w:rsidR="009771BB" w:rsidRPr="00286FAA" w:rsidRDefault="009771BB" w:rsidP="00AB320B">
      <w:pPr>
        <w:rPr>
          <w:b/>
          <w:bCs/>
        </w:rPr>
      </w:pPr>
      <w:r w:rsidRPr="00286FAA">
        <w:rPr>
          <w:b/>
          <w:bCs/>
        </w:rPr>
        <w:t>Communication &amp; Case Management</w:t>
      </w:r>
    </w:p>
    <w:p w14:paraId="30FF0F47" w14:textId="77777777" w:rsidR="009771BB" w:rsidRDefault="009771BB" w:rsidP="00286FAA">
      <w:pPr>
        <w:pStyle w:val="ListParagraph"/>
        <w:numPr>
          <w:ilvl w:val="0"/>
          <w:numId w:val="70"/>
        </w:numPr>
      </w:pPr>
      <w:r w:rsidRPr="5A6502A5">
        <w:t>Case notes or caseworker summaries</w:t>
      </w:r>
    </w:p>
    <w:p w14:paraId="43F9D236" w14:textId="77777777" w:rsidR="009771BB" w:rsidRDefault="009771BB" w:rsidP="00286FAA">
      <w:pPr>
        <w:pStyle w:val="ListParagraph"/>
        <w:numPr>
          <w:ilvl w:val="0"/>
          <w:numId w:val="70"/>
        </w:numPr>
      </w:pPr>
      <w:r w:rsidRPr="5A6502A5">
        <w:t>Correspondence logs (emails, phone calls, letters)</w:t>
      </w:r>
    </w:p>
    <w:p w14:paraId="62023D07" w14:textId="77777777" w:rsidR="009771BB" w:rsidRDefault="009771BB" w:rsidP="00286FAA">
      <w:pPr>
        <w:pStyle w:val="ListParagraph"/>
        <w:numPr>
          <w:ilvl w:val="0"/>
          <w:numId w:val="70"/>
        </w:numPr>
      </w:pPr>
      <w:r w:rsidRPr="5A6502A5">
        <w:t>Appeals, complaints, or grievance records</w:t>
      </w:r>
    </w:p>
    <w:p w14:paraId="208C4C71" w14:textId="3CD9B3C0" w:rsidR="009771BB" w:rsidRPr="00AD7EBE" w:rsidRDefault="009771BB" w:rsidP="00AB320B">
      <w:pPr>
        <w:pStyle w:val="ListParagraph"/>
        <w:numPr>
          <w:ilvl w:val="0"/>
          <w:numId w:val="70"/>
        </w:numPr>
      </w:pPr>
      <w:r w:rsidRPr="5A6502A5">
        <w:t>File review and quality control checklists</w:t>
      </w:r>
    </w:p>
    <w:p w14:paraId="415D6125" w14:textId="77777777" w:rsidR="009771BB" w:rsidRPr="00286FAA" w:rsidRDefault="009771BB" w:rsidP="00AB320B">
      <w:pPr>
        <w:rPr>
          <w:b/>
          <w:bCs/>
        </w:rPr>
      </w:pPr>
      <w:r w:rsidRPr="00286FAA">
        <w:rPr>
          <w:b/>
          <w:bCs/>
        </w:rPr>
        <w:lastRenderedPageBreak/>
        <w:t>Closeout &amp; Monitoring</w:t>
      </w:r>
    </w:p>
    <w:p w14:paraId="366496F8" w14:textId="77777777" w:rsidR="009771BB" w:rsidRDefault="009771BB" w:rsidP="00286FAA">
      <w:pPr>
        <w:pStyle w:val="ListParagraph"/>
        <w:numPr>
          <w:ilvl w:val="0"/>
          <w:numId w:val="71"/>
        </w:numPr>
      </w:pPr>
      <w:r w:rsidRPr="5A6502A5">
        <w:t>Program entry/exit documentation for each beneficiary</w:t>
      </w:r>
    </w:p>
    <w:p w14:paraId="4C00695B" w14:textId="77777777" w:rsidR="009771BB" w:rsidRDefault="009771BB" w:rsidP="00286FAA">
      <w:pPr>
        <w:pStyle w:val="ListParagraph"/>
        <w:numPr>
          <w:ilvl w:val="0"/>
          <w:numId w:val="71"/>
        </w:numPr>
      </w:pPr>
      <w:r w:rsidRPr="00AD7EBE">
        <w:t>Final</w:t>
      </w:r>
      <w:r w:rsidRPr="5A6502A5">
        <w:t xml:space="preserve"> inspection or completion certificate</w:t>
      </w:r>
    </w:p>
    <w:p w14:paraId="46D6A9EA" w14:textId="77777777" w:rsidR="009771BB" w:rsidRDefault="009771BB" w:rsidP="00286FAA">
      <w:pPr>
        <w:pStyle w:val="ListParagraph"/>
        <w:numPr>
          <w:ilvl w:val="0"/>
          <w:numId w:val="71"/>
        </w:numPr>
      </w:pPr>
      <w:r w:rsidRPr="5A6502A5">
        <w:t>Satisfaction survey or sign-off by applicant</w:t>
      </w:r>
    </w:p>
    <w:p w14:paraId="34415864" w14:textId="77777777" w:rsidR="009771BB" w:rsidRDefault="009771BB" w:rsidP="00286FAA">
      <w:pPr>
        <w:pStyle w:val="ListParagraph"/>
        <w:numPr>
          <w:ilvl w:val="0"/>
          <w:numId w:val="71"/>
        </w:numPr>
      </w:pPr>
      <w:r w:rsidRPr="5A6502A5">
        <w:t>File audit or monitoring reports</w:t>
      </w:r>
    </w:p>
    <w:p w14:paraId="00519ACB" w14:textId="4F7C2A1A" w:rsidR="009771BB" w:rsidRDefault="009771BB" w:rsidP="00AB320B">
      <w:pPr>
        <w:pStyle w:val="ListParagraph"/>
        <w:numPr>
          <w:ilvl w:val="0"/>
          <w:numId w:val="71"/>
        </w:numPr>
      </w:pPr>
      <w:r w:rsidRPr="5A6502A5">
        <w:t>Documentation of file retention schedule</w:t>
      </w:r>
    </w:p>
    <w:p w14:paraId="79D65330" w14:textId="7D7923E3" w:rsidR="00271E1D" w:rsidRDefault="009771BB" w:rsidP="00AB320B">
      <w:r w:rsidRPr="5A6502A5">
        <w:t xml:space="preserve">Beneficiary files must be properly labeled. Naming convention should </w:t>
      </w:r>
      <w:proofErr w:type="gramStart"/>
      <w:r w:rsidRPr="5A6502A5">
        <w:t>include:</w:t>
      </w:r>
      <w:proofErr w:type="gramEnd"/>
      <w:r w:rsidRPr="5A6502A5">
        <w:t xml:space="preserve"> Beneficiary Name with Funding Source and Fiscal Year (ex. John Doe, </w:t>
      </w:r>
      <w:r w:rsidR="001F36AB">
        <w:t>CDBG-DR</w:t>
      </w:r>
      <w:r w:rsidR="001F36AB" w:rsidRPr="5A6502A5">
        <w:t xml:space="preserve"> </w:t>
      </w:r>
      <w:r w:rsidRPr="5A6502A5">
        <w:t>#22222, Lincoln County CDBG-DR FYXX-XX)</w:t>
      </w:r>
      <w:r w:rsidR="00286FAA">
        <w:t>.</w:t>
      </w:r>
    </w:p>
    <w:p w14:paraId="37D26629" w14:textId="2832F648" w:rsidR="00EC5579" w:rsidRDefault="00EC5579" w:rsidP="00EC5579">
      <w:pPr>
        <w:pStyle w:val="CDBGDRsubheading"/>
      </w:pPr>
      <w:bookmarkStart w:id="20" w:name="_Toc226101179"/>
      <w:r>
        <w:t>Disaster Recovery Grant Reporting (DRGR)</w:t>
      </w:r>
      <w:bookmarkEnd w:id="20"/>
    </w:p>
    <w:p w14:paraId="133DD864" w14:textId="77777777" w:rsidR="00100D6D" w:rsidRPr="00AC6B78" w:rsidRDefault="00100D6D" w:rsidP="00100D6D">
      <w:r w:rsidRPr="00AC6B78">
        <w:t xml:space="preserve">The Disaster Recovery Grant Reporting (DRGR) System is a web-based platform developed by the HUD to support </w:t>
      </w:r>
      <w:r>
        <w:t xml:space="preserve">Grantees </w:t>
      </w:r>
      <w:r w:rsidRPr="00AC6B78">
        <w:t>in managing and reporting on CDBG-DR funds. It plays a central role in data management and record keeping for CDBG-DR programs.</w:t>
      </w:r>
    </w:p>
    <w:p w14:paraId="46A33F68" w14:textId="77777777" w:rsidR="00100D6D" w:rsidRPr="00AC6B78" w:rsidRDefault="00100D6D" w:rsidP="00100D6D">
      <w:r w:rsidRPr="00AC6B78">
        <w:t>DRGR is used by the State to:</w:t>
      </w:r>
    </w:p>
    <w:p w14:paraId="7FC452C4" w14:textId="77777777" w:rsidR="00100D6D" w:rsidRPr="00100D6D" w:rsidRDefault="00100D6D" w:rsidP="00100D6D">
      <w:pPr>
        <w:pStyle w:val="ListParagraph"/>
        <w:numPr>
          <w:ilvl w:val="0"/>
          <w:numId w:val="72"/>
        </w:numPr>
      </w:pPr>
      <w:r w:rsidRPr="00100D6D">
        <w:t>Access grant funds and request reimbursements.</w:t>
      </w:r>
    </w:p>
    <w:p w14:paraId="29A82F2D" w14:textId="77777777" w:rsidR="00100D6D" w:rsidRPr="00100D6D" w:rsidRDefault="00100D6D" w:rsidP="00100D6D">
      <w:pPr>
        <w:pStyle w:val="ListParagraph"/>
        <w:numPr>
          <w:ilvl w:val="0"/>
          <w:numId w:val="72"/>
        </w:numPr>
      </w:pPr>
      <w:r w:rsidRPr="00100D6D">
        <w:t>Submit Action Plans detailing how funds will be used.</w:t>
      </w:r>
    </w:p>
    <w:p w14:paraId="3426A27F" w14:textId="77777777" w:rsidR="00100D6D" w:rsidRPr="00100D6D" w:rsidRDefault="00100D6D" w:rsidP="00100D6D">
      <w:pPr>
        <w:pStyle w:val="ListParagraph"/>
        <w:numPr>
          <w:ilvl w:val="0"/>
          <w:numId w:val="72"/>
        </w:numPr>
      </w:pPr>
      <w:r w:rsidRPr="00100D6D">
        <w:t>Track performance and report accomplishments.</w:t>
      </w:r>
    </w:p>
    <w:p w14:paraId="4934B11C" w14:textId="77777777" w:rsidR="00100D6D" w:rsidRPr="00100D6D" w:rsidRDefault="00100D6D" w:rsidP="00100D6D">
      <w:pPr>
        <w:pStyle w:val="ListParagraph"/>
        <w:numPr>
          <w:ilvl w:val="0"/>
          <w:numId w:val="72"/>
        </w:numPr>
      </w:pPr>
      <w:r w:rsidRPr="00100D6D">
        <w:t>Manage financials, including program income and expenditures.</w:t>
      </w:r>
    </w:p>
    <w:p w14:paraId="057B6A40" w14:textId="77777777" w:rsidR="00100D6D" w:rsidRPr="00100D6D" w:rsidRDefault="00100D6D" w:rsidP="00100D6D">
      <w:pPr>
        <w:pStyle w:val="ListParagraph"/>
        <w:numPr>
          <w:ilvl w:val="0"/>
          <w:numId w:val="72"/>
        </w:numPr>
      </w:pPr>
      <w:r w:rsidRPr="00100D6D">
        <w:t>Monitor compliance with federal regulations.</w:t>
      </w:r>
    </w:p>
    <w:p w14:paraId="6AA7BC04" w14:textId="77777777" w:rsidR="00100D6D" w:rsidRPr="00100D6D" w:rsidRDefault="00100D6D" w:rsidP="00100D6D">
      <w:pPr>
        <w:pStyle w:val="ListParagraph"/>
        <w:numPr>
          <w:ilvl w:val="0"/>
          <w:numId w:val="72"/>
        </w:numPr>
      </w:pPr>
      <w:r w:rsidRPr="00100D6D">
        <w:t>Generate Quarterly Performance Reports (QPRs) to show progress on funded activities.</w:t>
      </w:r>
    </w:p>
    <w:p w14:paraId="47295F4B" w14:textId="6659735A" w:rsidR="00100D6D" w:rsidRPr="00100D6D" w:rsidRDefault="00100D6D" w:rsidP="00100D6D">
      <w:pPr>
        <w:pStyle w:val="ListParagraph"/>
        <w:numPr>
          <w:ilvl w:val="0"/>
          <w:numId w:val="72"/>
        </w:numPr>
      </w:pPr>
      <w:r w:rsidRPr="00100D6D">
        <w:t>Provide public transparency through data portals and reports</w:t>
      </w:r>
    </w:p>
    <w:p w14:paraId="1939AE05" w14:textId="77777777" w:rsidR="00100D6D" w:rsidRPr="00AC6B78" w:rsidRDefault="00100D6D" w:rsidP="00100D6D">
      <w:r w:rsidRPr="00AC6B78">
        <w:t>DRGR includes several modules to support comprehensive grant management:</w:t>
      </w:r>
    </w:p>
    <w:p w14:paraId="54D5AD43" w14:textId="77777777" w:rsidR="00100D6D" w:rsidRPr="00100D6D" w:rsidRDefault="00100D6D" w:rsidP="00100D6D">
      <w:pPr>
        <w:pStyle w:val="ListParagraph"/>
        <w:numPr>
          <w:ilvl w:val="0"/>
          <w:numId w:val="73"/>
        </w:numPr>
      </w:pPr>
      <w:r w:rsidRPr="00100D6D">
        <w:t>Administration Module: Manages user roles and access.</w:t>
      </w:r>
    </w:p>
    <w:p w14:paraId="2464CD11" w14:textId="77777777" w:rsidR="00100D6D" w:rsidRPr="00100D6D" w:rsidRDefault="00100D6D" w:rsidP="00100D6D">
      <w:pPr>
        <w:pStyle w:val="ListParagraph"/>
        <w:numPr>
          <w:ilvl w:val="0"/>
          <w:numId w:val="73"/>
        </w:numPr>
      </w:pPr>
      <w:r w:rsidRPr="00100D6D">
        <w:t>Manage My Grants: Handles Action Plans, activities, and performance reports.</w:t>
      </w:r>
    </w:p>
    <w:p w14:paraId="4A1BC3F7" w14:textId="77777777" w:rsidR="00100D6D" w:rsidRPr="00100D6D" w:rsidRDefault="00100D6D" w:rsidP="00100D6D">
      <w:pPr>
        <w:pStyle w:val="ListParagraph"/>
        <w:numPr>
          <w:ilvl w:val="0"/>
          <w:numId w:val="73"/>
        </w:numPr>
      </w:pPr>
      <w:r w:rsidRPr="00100D6D">
        <w:t>Manage My Financials: Tracks disbursements and income.</w:t>
      </w:r>
    </w:p>
    <w:p w14:paraId="2639BCD0" w14:textId="77777777" w:rsidR="00100D6D" w:rsidRPr="00100D6D" w:rsidRDefault="00100D6D" w:rsidP="00100D6D">
      <w:pPr>
        <w:pStyle w:val="ListParagraph"/>
        <w:numPr>
          <w:ilvl w:val="0"/>
          <w:numId w:val="73"/>
        </w:numPr>
      </w:pPr>
      <w:r w:rsidRPr="00100D6D">
        <w:t>Manage My Compliance: Documents audits, monitoring, and technical assistance.</w:t>
      </w:r>
    </w:p>
    <w:p w14:paraId="68A29D7A" w14:textId="5479CCF3" w:rsidR="00100D6D" w:rsidRPr="00100D6D" w:rsidRDefault="00100D6D" w:rsidP="00100D6D">
      <w:pPr>
        <w:pStyle w:val="ListParagraph"/>
        <w:numPr>
          <w:ilvl w:val="0"/>
          <w:numId w:val="73"/>
        </w:numPr>
      </w:pPr>
      <w:r w:rsidRPr="00100D6D">
        <w:t>Data Analytics Module: Offers reporting tools and public data access.</w:t>
      </w:r>
    </w:p>
    <w:p w14:paraId="418048C2" w14:textId="77777777" w:rsidR="00100D6D" w:rsidRPr="00AC6B78" w:rsidRDefault="00100D6D" w:rsidP="00100D6D">
      <w:r w:rsidRPr="00AC6B78">
        <w:t>DRGR supports standardized record keeping by:</w:t>
      </w:r>
    </w:p>
    <w:p w14:paraId="7174027B" w14:textId="77777777" w:rsidR="00100D6D" w:rsidRPr="00260A54" w:rsidRDefault="00100D6D" w:rsidP="00260A54">
      <w:pPr>
        <w:pStyle w:val="ListParagraph"/>
        <w:numPr>
          <w:ilvl w:val="0"/>
          <w:numId w:val="74"/>
        </w:numPr>
      </w:pPr>
      <w:r w:rsidRPr="00260A54">
        <w:t>Capturing both quantitative and qualitative data on program activities.</w:t>
      </w:r>
    </w:p>
    <w:p w14:paraId="0A9017E1" w14:textId="77777777" w:rsidR="00100D6D" w:rsidRPr="00260A54" w:rsidRDefault="00100D6D" w:rsidP="00260A54">
      <w:pPr>
        <w:pStyle w:val="ListParagraph"/>
        <w:numPr>
          <w:ilvl w:val="0"/>
          <w:numId w:val="74"/>
        </w:numPr>
      </w:pPr>
      <w:r w:rsidRPr="00260A54">
        <w:t>Providing a centralized database for storing historical and current data.</w:t>
      </w:r>
    </w:p>
    <w:p w14:paraId="54F0DB7E" w14:textId="77777777" w:rsidR="00100D6D" w:rsidRPr="00260A54" w:rsidRDefault="00100D6D" w:rsidP="00260A54">
      <w:pPr>
        <w:pStyle w:val="ListParagraph"/>
        <w:numPr>
          <w:ilvl w:val="0"/>
          <w:numId w:val="74"/>
        </w:numPr>
      </w:pPr>
      <w:r w:rsidRPr="00260A54">
        <w:lastRenderedPageBreak/>
        <w:t>Enabling data aggregation and analysis for internal HUD use and Congressional reporting.</w:t>
      </w:r>
    </w:p>
    <w:p w14:paraId="2C5D7F2D" w14:textId="19F937CA" w:rsidR="00EC5579" w:rsidRDefault="00100D6D" w:rsidP="00260A54">
      <w:pPr>
        <w:pStyle w:val="ListParagraph"/>
        <w:numPr>
          <w:ilvl w:val="0"/>
          <w:numId w:val="74"/>
        </w:numPr>
      </w:pPr>
      <w:r w:rsidRPr="00260A54">
        <w:t>Ensuring transparency and accountability through public reporting tools.</w:t>
      </w:r>
    </w:p>
    <w:p w14:paraId="4DA50E4D" w14:textId="38166852" w:rsidR="00260A54" w:rsidRDefault="00260A54" w:rsidP="00260A54">
      <w:pPr>
        <w:pStyle w:val="CDBGDRsubheading"/>
      </w:pPr>
      <w:bookmarkStart w:id="21" w:name="_Toc226101180"/>
      <w:r>
        <w:t>Location of Records</w:t>
      </w:r>
      <w:bookmarkEnd w:id="21"/>
    </w:p>
    <w:p w14:paraId="055B451A" w14:textId="77777777" w:rsidR="00C674B7" w:rsidRDefault="00C674B7" w:rsidP="00C674B7">
      <w:r>
        <w:t xml:space="preserve">For records pertaining to Action Plan development and any subrecipient files as deemed applicable to future projects, the DHSEM maintains a </w:t>
      </w:r>
      <w:proofErr w:type="gramStart"/>
      <w:r>
        <w:t>secured</w:t>
      </w:r>
      <w:proofErr w:type="gramEnd"/>
      <w:r>
        <w:t xml:space="preserve">, cloud-based SharePoint system, accessible to the CDBG-DR program management staff. </w:t>
      </w:r>
    </w:p>
    <w:p w14:paraId="56E19ED0" w14:textId="1976B58A" w:rsidR="00260A54" w:rsidRDefault="00C674B7" w:rsidP="00C674B7">
      <w:r>
        <w:t>In addition to State-managed systems, HUD’s DRGR system is the official system of record for all CDBG-DR grants. The DHSEM shall ensure that all financial transactions, obligations, and performance data are entered into DRGR in a timely and accurate manner.</w:t>
      </w:r>
    </w:p>
    <w:p w14:paraId="124C3656" w14:textId="41A7131B" w:rsidR="0080470B" w:rsidRDefault="0080470B" w:rsidP="0080470B">
      <w:pPr>
        <w:pStyle w:val="CDBGDRsubheading"/>
      </w:pPr>
      <w:bookmarkStart w:id="22" w:name="_Toc226101181"/>
      <w:r>
        <w:t>Beneficiary Privacy</w:t>
      </w:r>
      <w:bookmarkEnd w:id="22"/>
    </w:p>
    <w:p w14:paraId="155140F1" w14:textId="2AEB3E8A" w:rsidR="001E3FCB" w:rsidRDefault="001E3FCB" w:rsidP="001E3FCB">
      <w:r>
        <w:t>Protecting the privacy of program beneficiaries is a top priority. Personally Identifiable Information (PII), including names, date of birth, Social Security numbers, and addresses will be collected and stored securely in accordance with federal and state privacy laws. Access to PII is limited to authorized personnel with a legitimate need to know, and all data sharing</w:t>
      </w:r>
      <w:r w:rsidR="001F36AB">
        <w:t xml:space="preserve">, </w:t>
      </w:r>
      <w:r>
        <w:t>such as date of birth verification or eligibility determinations</w:t>
      </w:r>
      <w:r w:rsidR="001F36AB">
        <w:t xml:space="preserve">, </w:t>
      </w:r>
      <w:r>
        <w:t xml:space="preserve">is conducted through secure, encrypted systems or redacted documentation where appropriate. </w:t>
      </w:r>
      <w:r w:rsidR="001F36AB">
        <w:t xml:space="preserve">DHSEM will </w:t>
      </w:r>
      <w:r>
        <w:t>ensure that all staff handling sensitive information are trained in confidentiality protocols to prevent unauthorized access, use or disclosure.</w:t>
      </w:r>
    </w:p>
    <w:p w14:paraId="69351B5D" w14:textId="1DCB0E6D" w:rsidR="001E3FCB" w:rsidRDefault="001E3FCB" w:rsidP="001E3FCB">
      <w:r>
        <w:t xml:space="preserve">In addition to confidentiality protocols, </w:t>
      </w:r>
      <w:r w:rsidR="001F36AB">
        <w:t>DHSEM</w:t>
      </w:r>
      <w:r>
        <w:t xml:space="preserve"> shall implement comprehensive data security measures to safeguard both physical and electronic records:</w:t>
      </w:r>
    </w:p>
    <w:p w14:paraId="5F28F9F4" w14:textId="77777777" w:rsidR="001E3FCB" w:rsidRDefault="001E3FCB" w:rsidP="001E3FCB">
      <w:pPr>
        <w:pStyle w:val="ListParagraph"/>
        <w:numPr>
          <w:ilvl w:val="0"/>
          <w:numId w:val="75"/>
        </w:numPr>
      </w:pPr>
      <w:r w:rsidRPr="001E3FCB">
        <w:rPr>
          <w:b/>
          <w:bCs/>
        </w:rPr>
        <w:t>System Backups and Disaster Recovery:</w:t>
      </w:r>
      <w:r>
        <w:t xml:space="preserve"> All electronic records must be backed up regularly and stored in a secure, redundant system to protect against accidental loss, corruption, or disaster. A disaster recovery plan shall be maintained to ensure timely restoration of records in the event of system failure.</w:t>
      </w:r>
    </w:p>
    <w:p w14:paraId="43D35DC6" w14:textId="77777777" w:rsidR="001E3FCB" w:rsidRDefault="001E3FCB" w:rsidP="001E3FCB">
      <w:pPr>
        <w:pStyle w:val="ListParagraph"/>
        <w:numPr>
          <w:ilvl w:val="0"/>
          <w:numId w:val="75"/>
        </w:numPr>
      </w:pPr>
      <w:r w:rsidRPr="001E3FCB">
        <w:rPr>
          <w:b/>
          <w:bCs/>
        </w:rPr>
        <w:t>Encryption Standards:</w:t>
      </w:r>
      <w:r>
        <w:t xml:space="preserve"> Personally identifiable information (PII) and sensitive financial data shall be stored and transmitted using encryption methods consistent with Federal Information Processing Standards (FIPS) and other HUD-recommended security guidelines. Access to encrypted data shall be limited to authorized staff with appropriate credentials.</w:t>
      </w:r>
    </w:p>
    <w:p w14:paraId="1E458678" w14:textId="77777777" w:rsidR="001E3FCB" w:rsidRDefault="001E3FCB" w:rsidP="001E3FCB">
      <w:pPr>
        <w:pStyle w:val="ListParagraph"/>
        <w:numPr>
          <w:ilvl w:val="0"/>
          <w:numId w:val="75"/>
        </w:numPr>
      </w:pPr>
      <w:r w:rsidRPr="001E3FCB">
        <w:rPr>
          <w:b/>
          <w:bCs/>
        </w:rPr>
        <w:t>Access Controls:</w:t>
      </w:r>
      <w:r>
        <w:t xml:space="preserve"> User access to record systems shall follow the principle of least privilege, requiring authentication and authorization protocols. Access logs must be maintained to monitor system use and detect unauthorized activity.</w:t>
      </w:r>
    </w:p>
    <w:p w14:paraId="109C8428" w14:textId="77777777" w:rsidR="001E3FCB" w:rsidRDefault="001E3FCB" w:rsidP="001E3FCB">
      <w:pPr>
        <w:pStyle w:val="ListParagraph"/>
        <w:numPr>
          <w:ilvl w:val="0"/>
          <w:numId w:val="75"/>
        </w:numPr>
      </w:pPr>
      <w:r w:rsidRPr="001E3FCB">
        <w:rPr>
          <w:b/>
          <w:bCs/>
        </w:rPr>
        <w:t>Data Breach Protocols:</w:t>
      </w:r>
      <w:r>
        <w:t xml:space="preserve"> In the event of a suspected or confirmed data breach, DHSEM shall follow a documented incident response plan. This includes immediate containment, investigation, notification of affected individuals as required by law, and corrective measures to prevent recurrence.</w:t>
      </w:r>
    </w:p>
    <w:p w14:paraId="1CDFEDA7" w14:textId="3421D2B0" w:rsidR="001E3FCB" w:rsidRDefault="001E3FCB" w:rsidP="001E3FCB">
      <w:pPr>
        <w:pStyle w:val="ListParagraph"/>
        <w:numPr>
          <w:ilvl w:val="0"/>
          <w:numId w:val="75"/>
        </w:numPr>
      </w:pPr>
      <w:r w:rsidRPr="001E3FCB">
        <w:rPr>
          <w:b/>
          <w:bCs/>
        </w:rPr>
        <w:lastRenderedPageBreak/>
        <w:t>Periodic Security Reviews:</w:t>
      </w:r>
      <w:r>
        <w:t xml:space="preserve"> The State shall periodically review its data security practices and conduct audits or vulnerability assessments to ensure ongoing compliance with federal and state standards.</w:t>
      </w:r>
    </w:p>
    <w:p w14:paraId="032E5CFB" w14:textId="55ACD71D" w:rsidR="0080470B" w:rsidRDefault="001E3FCB" w:rsidP="001E3FCB">
      <w:r>
        <w:t>These provisions align with 2 CFR § 200.303 (internal controls), 2 CFR § 200.335 (electronic recordkeeping standards), and applicable federal and state privacy laws.</w:t>
      </w:r>
    </w:p>
    <w:p w14:paraId="49DB0093" w14:textId="18AF68A3" w:rsidR="001E3FCB" w:rsidRDefault="001E3FCB" w:rsidP="001E3FCB">
      <w:pPr>
        <w:pStyle w:val="CDBGDRsubheading"/>
      </w:pPr>
      <w:bookmarkStart w:id="23" w:name="_Toc226101182"/>
      <w:r>
        <w:t>Subrecipient Recordkeeping</w:t>
      </w:r>
      <w:bookmarkEnd w:id="23"/>
    </w:p>
    <w:p w14:paraId="0192B583" w14:textId="77777777" w:rsidR="00862F3F" w:rsidRDefault="00862F3F" w:rsidP="00862F3F">
      <w:r>
        <w:t xml:space="preserve">Recordkeeping requirements will be outlined in a subrecipient agreement or each project/activity. Subrecipients must continue to maintain records until at least three years after the State’s HUD closeout date, unless otherwise directed, even if subrecipient closeout occurs earlier.  In addition, subrecipients must provide access to the County, HUD, the Comptroller General of the United States, or other authorized governmental Agencies to any pertinent records for purposes of monitoring and audits, examinations, excerpts, and transcripts (2 CFR 200.337). </w:t>
      </w:r>
    </w:p>
    <w:p w14:paraId="744A231A" w14:textId="7BF9C179" w:rsidR="00862F3F" w:rsidRPr="00862F3F" w:rsidRDefault="00862F3F" w:rsidP="00862F3F">
      <w:pPr>
        <w:pStyle w:val="ListParagraph"/>
        <w:numPr>
          <w:ilvl w:val="0"/>
          <w:numId w:val="76"/>
        </w:numPr>
        <w:rPr>
          <w:b/>
          <w:bCs/>
        </w:rPr>
      </w:pPr>
      <w:r w:rsidRPr="00862F3F">
        <w:rPr>
          <w:b/>
          <w:bCs/>
        </w:rPr>
        <w:t xml:space="preserve">All Subrecipients are required to keep comprehensive and accurate records related to the project participants (individuals and households served). </w:t>
      </w:r>
    </w:p>
    <w:p w14:paraId="7768577E" w14:textId="5B318558" w:rsidR="001E3FCB" w:rsidRDefault="00862F3F" w:rsidP="00862F3F">
      <w:r>
        <w:t>In accordance with 24 CFR § 570.501(b), while subrecipients are required to maintain complete and accurate records, the DHSEM as grantee remains ultimately responsible for ensuring that all program requirements are met. To fulfill this responsibility, the DHSEM shall conduct regular monitoring of subrecipient activities, including review of financial and programmatic records, on-site or remote monitoring visits, and verification of compliance with applicable cross-cutting requirements.</w:t>
      </w:r>
    </w:p>
    <w:p w14:paraId="63DAB6F3" w14:textId="2D47A49D" w:rsidR="00862F3F" w:rsidRDefault="00862F3F" w:rsidP="00862F3F">
      <w:pPr>
        <w:pStyle w:val="CDBGDRsubheading"/>
      </w:pPr>
      <w:bookmarkStart w:id="24" w:name="_Toc226101183"/>
      <w:r>
        <w:t>Subrecipient File Content</w:t>
      </w:r>
      <w:bookmarkEnd w:id="24"/>
    </w:p>
    <w:p w14:paraId="1429E7C4" w14:textId="77777777" w:rsidR="00F14C40" w:rsidRDefault="00F14C40" w:rsidP="00F14C40">
      <w:r w:rsidRPr="00AF502E">
        <w:t>Subrecipients must maintain sufficient documentation to demonstrate compliance with CDBG-DR program rules</w:t>
      </w:r>
      <w:r w:rsidRPr="5A6502A5">
        <w:t>, including program eligibility, use of funds, procurement, and performance. Their files are focused more on program administration, financial compliance, and service delivery, rather than individual client eligibility unless they are directly administering housing or services to clients. Below is a typical Subrecipient File Checklist for CDBG-DR programs:</w:t>
      </w:r>
    </w:p>
    <w:p w14:paraId="26AD05C6" w14:textId="336EA446" w:rsidR="00F14C40" w:rsidRDefault="00F14C40" w:rsidP="00F14C40">
      <w:pPr>
        <w:pStyle w:val="CDBGDRsubheading2"/>
      </w:pPr>
      <w:bookmarkStart w:id="25" w:name="_Toc226101184"/>
      <w:r>
        <w:t xml:space="preserve">1. </w:t>
      </w:r>
      <w:r w:rsidRPr="5A6502A5">
        <w:t>CDBG-DR Subrecipient File Checklist</w:t>
      </w:r>
      <w:bookmarkEnd w:id="25"/>
    </w:p>
    <w:p w14:paraId="56C33FEA" w14:textId="77777777" w:rsidR="00F14C40" w:rsidRPr="00F14C40" w:rsidRDefault="00F14C40" w:rsidP="00F14C40">
      <w:pPr>
        <w:rPr>
          <w:b/>
          <w:bCs/>
        </w:rPr>
      </w:pPr>
      <w:r w:rsidRPr="00F14C40">
        <w:rPr>
          <w:b/>
          <w:bCs/>
        </w:rPr>
        <w:t>Agreement &amp; Program Documentation</w:t>
      </w:r>
    </w:p>
    <w:p w14:paraId="1B77DCAF" w14:textId="77777777" w:rsidR="00F14C40" w:rsidRDefault="00F14C40" w:rsidP="00065D41">
      <w:pPr>
        <w:pStyle w:val="ListParagraph"/>
        <w:numPr>
          <w:ilvl w:val="0"/>
          <w:numId w:val="76"/>
        </w:numPr>
      </w:pPr>
      <w:r w:rsidRPr="5A6502A5">
        <w:t>Executed Subrecipient Agreement with the Grantee</w:t>
      </w:r>
    </w:p>
    <w:p w14:paraId="6059F5E5" w14:textId="77777777" w:rsidR="00F14C40" w:rsidRDefault="00F14C40" w:rsidP="00065D41">
      <w:pPr>
        <w:pStyle w:val="ListParagraph"/>
        <w:numPr>
          <w:ilvl w:val="0"/>
          <w:numId w:val="76"/>
        </w:numPr>
      </w:pPr>
      <w:r w:rsidRPr="5A6502A5">
        <w:t>Scope of Work/Work Plan</w:t>
      </w:r>
    </w:p>
    <w:p w14:paraId="763B479A" w14:textId="77777777" w:rsidR="00F14C40" w:rsidRDefault="00F14C40" w:rsidP="00065D41">
      <w:pPr>
        <w:pStyle w:val="ListParagraph"/>
        <w:numPr>
          <w:ilvl w:val="0"/>
          <w:numId w:val="76"/>
        </w:numPr>
      </w:pPr>
      <w:r w:rsidRPr="5A6502A5">
        <w:t>Budget and approved amendments</w:t>
      </w:r>
    </w:p>
    <w:p w14:paraId="5B36D0FC" w14:textId="77777777" w:rsidR="00F14C40" w:rsidRDefault="00F14C40" w:rsidP="00065D41">
      <w:pPr>
        <w:pStyle w:val="ListParagraph"/>
        <w:numPr>
          <w:ilvl w:val="0"/>
          <w:numId w:val="76"/>
        </w:numPr>
      </w:pPr>
      <w:r w:rsidRPr="5A6502A5">
        <w:t>Performance goals and timelines</w:t>
      </w:r>
    </w:p>
    <w:p w14:paraId="60FC3F11" w14:textId="77777777" w:rsidR="00F14C40" w:rsidRDefault="00F14C40" w:rsidP="00065D41">
      <w:pPr>
        <w:pStyle w:val="ListParagraph"/>
        <w:numPr>
          <w:ilvl w:val="0"/>
          <w:numId w:val="76"/>
        </w:numPr>
      </w:pPr>
      <w:r w:rsidRPr="5A6502A5">
        <w:t>Program policies and procedures (eligibility, intake, monitoring, etc.)</w:t>
      </w:r>
    </w:p>
    <w:p w14:paraId="480C621E" w14:textId="77777777" w:rsidR="00F14C40" w:rsidRPr="00AD7EBE" w:rsidRDefault="00F14C40" w:rsidP="00065D41">
      <w:pPr>
        <w:pStyle w:val="ListParagraph"/>
        <w:numPr>
          <w:ilvl w:val="0"/>
          <w:numId w:val="76"/>
        </w:numPr>
      </w:pPr>
      <w:r w:rsidRPr="5A6502A5">
        <w:lastRenderedPageBreak/>
        <w:t xml:space="preserve">Records </w:t>
      </w:r>
      <w:proofErr w:type="gramStart"/>
      <w:r w:rsidRPr="5A6502A5">
        <w:t>of</w:t>
      </w:r>
      <w:proofErr w:type="gramEnd"/>
      <w:r w:rsidRPr="5A6502A5">
        <w:t xml:space="preserve"> staff roles and responsibilities</w:t>
      </w:r>
    </w:p>
    <w:p w14:paraId="1E1CE4CE" w14:textId="77777777" w:rsidR="00F14C40" w:rsidRPr="00065D41" w:rsidRDefault="00F14C40" w:rsidP="00F14C40">
      <w:pPr>
        <w:rPr>
          <w:b/>
          <w:bCs/>
        </w:rPr>
      </w:pPr>
      <w:r w:rsidRPr="00065D41">
        <w:rPr>
          <w:b/>
          <w:bCs/>
        </w:rPr>
        <w:t>Financial Management</w:t>
      </w:r>
    </w:p>
    <w:p w14:paraId="55826663" w14:textId="77777777" w:rsidR="00F14C40" w:rsidRDefault="00F14C40" w:rsidP="00065D41">
      <w:pPr>
        <w:pStyle w:val="ListParagraph"/>
        <w:numPr>
          <w:ilvl w:val="0"/>
          <w:numId w:val="78"/>
        </w:numPr>
      </w:pPr>
      <w:r w:rsidRPr="5A6502A5">
        <w:t>Chart of accounts and general ledger</w:t>
      </w:r>
    </w:p>
    <w:p w14:paraId="069EBC9C" w14:textId="77777777" w:rsidR="00F14C40" w:rsidRDefault="00F14C40" w:rsidP="00065D41">
      <w:pPr>
        <w:pStyle w:val="ListParagraph"/>
        <w:numPr>
          <w:ilvl w:val="0"/>
          <w:numId w:val="78"/>
        </w:numPr>
      </w:pPr>
      <w:r w:rsidRPr="5A6502A5">
        <w:t>Timesheets and payroll records of staff paid with CDBG-DR funds</w:t>
      </w:r>
    </w:p>
    <w:p w14:paraId="12B65B95" w14:textId="77777777" w:rsidR="00F14C40" w:rsidRDefault="00F14C40" w:rsidP="00065D41">
      <w:pPr>
        <w:pStyle w:val="ListParagraph"/>
        <w:numPr>
          <w:ilvl w:val="0"/>
          <w:numId w:val="78"/>
        </w:numPr>
      </w:pPr>
      <w:r w:rsidRPr="5A6502A5">
        <w:t>Budget-to-actual expenditure reports</w:t>
      </w:r>
    </w:p>
    <w:p w14:paraId="78E40B5D" w14:textId="77777777" w:rsidR="00F14C40" w:rsidRDefault="00F14C40" w:rsidP="00065D41">
      <w:pPr>
        <w:pStyle w:val="ListParagraph"/>
        <w:numPr>
          <w:ilvl w:val="0"/>
          <w:numId w:val="78"/>
        </w:numPr>
      </w:pPr>
      <w:r w:rsidRPr="5A6502A5">
        <w:t>Invoices, receipts, and payment documentation</w:t>
      </w:r>
    </w:p>
    <w:p w14:paraId="5F94DD61" w14:textId="77777777" w:rsidR="00F14C40" w:rsidRDefault="00F14C40" w:rsidP="00065D41">
      <w:pPr>
        <w:pStyle w:val="ListParagraph"/>
        <w:numPr>
          <w:ilvl w:val="0"/>
          <w:numId w:val="78"/>
        </w:numPr>
      </w:pPr>
      <w:r w:rsidRPr="5A6502A5">
        <w:t>Documentation of matching funds or leveraged resources (if applicable)</w:t>
      </w:r>
    </w:p>
    <w:p w14:paraId="6CFDAFF9" w14:textId="77777777" w:rsidR="00F14C40" w:rsidRDefault="00F14C40" w:rsidP="00065D41">
      <w:pPr>
        <w:pStyle w:val="ListParagraph"/>
        <w:numPr>
          <w:ilvl w:val="0"/>
          <w:numId w:val="78"/>
        </w:numPr>
      </w:pPr>
      <w:r w:rsidRPr="5A6502A5">
        <w:t>Cash management documentation (e.g., drawdowns and reconciliations)</w:t>
      </w:r>
    </w:p>
    <w:p w14:paraId="5B54C636" w14:textId="77777777" w:rsidR="00F14C40" w:rsidRPr="00AD7EBE" w:rsidRDefault="00F14C40" w:rsidP="00065D41">
      <w:pPr>
        <w:pStyle w:val="ListParagraph"/>
        <w:numPr>
          <w:ilvl w:val="0"/>
          <w:numId w:val="78"/>
        </w:numPr>
      </w:pPr>
      <w:r w:rsidRPr="5A6502A5">
        <w:t>Cost allocation plan (if sharing costs across multiple funding sources)</w:t>
      </w:r>
    </w:p>
    <w:p w14:paraId="5E44EF0A" w14:textId="77777777" w:rsidR="00F14C40" w:rsidRPr="00065D41" w:rsidRDefault="00F14C40" w:rsidP="00F14C40">
      <w:pPr>
        <w:rPr>
          <w:b/>
          <w:bCs/>
        </w:rPr>
      </w:pPr>
      <w:r w:rsidRPr="00065D41">
        <w:rPr>
          <w:b/>
          <w:bCs/>
        </w:rPr>
        <w:t>Procurement &amp; Contracting</w:t>
      </w:r>
    </w:p>
    <w:p w14:paraId="15934247" w14:textId="77777777" w:rsidR="00F14C40" w:rsidRDefault="00F14C40" w:rsidP="00065D41">
      <w:pPr>
        <w:pStyle w:val="ListParagraph"/>
        <w:numPr>
          <w:ilvl w:val="0"/>
          <w:numId w:val="79"/>
        </w:numPr>
      </w:pPr>
      <w:r w:rsidRPr="5A6502A5">
        <w:t>Procurement policies and procedures</w:t>
      </w:r>
    </w:p>
    <w:p w14:paraId="4D6269FF" w14:textId="77777777" w:rsidR="00F14C40" w:rsidRDefault="00F14C40" w:rsidP="00065D41">
      <w:pPr>
        <w:pStyle w:val="ListParagraph"/>
        <w:numPr>
          <w:ilvl w:val="0"/>
          <w:numId w:val="79"/>
        </w:numPr>
      </w:pPr>
      <w:r w:rsidRPr="5A6502A5">
        <w:t>Bid solicitations and advertisements</w:t>
      </w:r>
    </w:p>
    <w:p w14:paraId="53892B0F" w14:textId="77777777" w:rsidR="00F14C40" w:rsidRDefault="00F14C40" w:rsidP="00065D41">
      <w:pPr>
        <w:pStyle w:val="ListParagraph"/>
        <w:numPr>
          <w:ilvl w:val="0"/>
          <w:numId w:val="79"/>
        </w:numPr>
      </w:pPr>
      <w:r w:rsidRPr="5A6502A5">
        <w:t>Cost price/analysis</w:t>
      </w:r>
    </w:p>
    <w:p w14:paraId="5045CCF8" w14:textId="77777777" w:rsidR="00F14C40" w:rsidRDefault="00F14C40" w:rsidP="00065D41">
      <w:pPr>
        <w:pStyle w:val="ListParagraph"/>
        <w:numPr>
          <w:ilvl w:val="0"/>
          <w:numId w:val="79"/>
        </w:numPr>
      </w:pPr>
      <w:r w:rsidRPr="5A6502A5">
        <w:t>Conflict of interest disclosures</w:t>
      </w:r>
    </w:p>
    <w:p w14:paraId="20D51CDD" w14:textId="77777777" w:rsidR="00F14C40" w:rsidRDefault="00F14C40" w:rsidP="00065D41">
      <w:pPr>
        <w:pStyle w:val="ListParagraph"/>
        <w:numPr>
          <w:ilvl w:val="0"/>
          <w:numId w:val="79"/>
        </w:numPr>
      </w:pPr>
      <w:r w:rsidRPr="5A6502A5">
        <w:t>Contracts with third-party vendors/contractors</w:t>
      </w:r>
    </w:p>
    <w:p w14:paraId="2AC10ACD" w14:textId="77777777" w:rsidR="00F14C40" w:rsidRDefault="00F14C40" w:rsidP="00065D41">
      <w:pPr>
        <w:pStyle w:val="ListParagraph"/>
        <w:numPr>
          <w:ilvl w:val="0"/>
          <w:numId w:val="79"/>
        </w:numPr>
      </w:pPr>
      <w:r w:rsidRPr="5A6502A5">
        <w:t>Contractor eligibility verification (e.g., not debarred via SAM.gov)</w:t>
      </w:r>
    </w:p>
    <w:p w14:paraId="4AC81D02" w14:textId="77777777" w:rsidR="00F14C40" w:rsidRPr="00AD7EBE" w:rsidRDefault="00F14C40" w:rsidP="00065D41">
      <w:pPr>
        <w:pStyle w:val="ListParagraph"/>
        <w:numPr>
          <w:ilvl w:val="0"/>
          <w:numId w:val="79"/>
        </w:numPr>
      </w:pPr>
      <w:r w:rsidRPr="5A6502A5">
        <w:t>Contractor performance and monitoring records</w:t>
      </w:r>
    </w:p>
    <w:p w14:paraId="7A0DBAF4" w14:textId="77777777" w:rsidR="00F14C40" w:rsidRPr="00065D41" w:rsidRDefault="00F14C40" w:rsidP="00F14C40">
      <w:pPr>
        <w:rPr>
          <w:b/>
          <w:bCs/>
        </w:rPr>
      </w:pPr>
      <w:proofErr w:type="gramStart"/>
      <w:r w:rsidRPr="00065D41">
        <w:rPr>
          <w:b/>
          <w:bCs/>
        </w:rPr>
        <w:t>Program</w:t>
      </w:r>
      <w:proofErr w:type="gramEnd"/>
      <w:r w:rsidRPr="00065D41">
        <w:rPr>
          <w:b/>
          <w:bCs/>
        </w:rPr>
        <w:t xml:space="preserve"> Compliance</w:t>
      </w:r>
    </w:p>
    <w:p w14:paraId="7BCA0BB0" w14:textId="77777777" w:rsidR="00F14C40" w:rsidRDefault="00F14C40" w:rsidP="00065D41">
      <w:pPr>
        <w:pStyle w:val="ListParagraph"/>
        <w:numPr>
          <w:ilvl w:val="0"/>
          <w:numId w:val="80"/>
        </w:numPr>
      </w:pPr>
      <w:r w:rsidRPr="00AD7EBE">
        <w:t>E</w:t>
      </w:r>
      <w:r w:rsidRPr="5A6502A5">
        <w:t>ligibility documentation (summary reports if not client level)</w:t>
      </w:r>
    </w:p>
    <w:p w14:paraId="112F5241" w14:textId="77777777" w:rsidR="00F14C40" w:rsidRDefault="00F14C40" w:rsidP="00065D41">
      <w:pPr>
        <w:pStyle w:val="ListParagraph"/>
        <w:numPr>
          <w:ilvl w:val="0"/>
          <w:numId w:val="80"/>
        </w:numPr>
      </w:pPr>
      <w:r w:rsidRPr="5A6502A5">
        <w:t>Duplication of Benefits (DOB) procedures and compliance records</w:t>
      </w:r>
    </w:p>
    <w:p w14:paraId="5F735011" w14:textId="77777777" w:rsidR="00F14C40" w:rsidRDefault="00F14C40" w:rsidP="00065D41">
      <w:pPr>
        <w:pStyle w:val="ListParagraph"/>
        <w:numPr>
          <w:ilvl w:val="0"/>
          <w:numId w:val="80"/>
        </w:numPr>
      </w:pPr>
      <w:r w:rsidRPr="5A6502A5">
        <w:t>Environmental review documentation (as applicable)</w:t>
      </w:r>
    </w:p>
    <w:p w14:paraId="65D38ED0" w14:textId="77777777" w:rsidR="00F14C40" w:rsidRDefault="00F14C40" w:rsidP="00065D41">
      <w:pPr>
        <w:pStyle w:val="ListParagraph"/>
        <w:numPr>
          <w:ilvl w:val="0"/>
          <w:numId w:val="80"/>
        </w:numPr>
      </w:pPr>
      <w:r w:rsidRPr="5A6502A5">
        <w:t>Section 3 compliance documentation (if applicable)</w:t>
      </w:r>
    </w:p>
    <w:p w14:paraId="001ABE53" w14:textId="77777777" w:rsidR="00F14C40" w:rsidRDefault="00F14C40" w:rsidP="00065D41">
      <w:pPr>
        <w:pStyle w:val="ListParagraph"/>
        <w:numPr>
          <w:ilvl w:val="0"/>
          <w:numId w:val="80"/>
        </w:numPr>
      </w:pPr>
      <w:r w:rsidRPr="5A6502A5">
        <w:t>Uniform Relocation Act (URA) compliance records (if applicable)</w:t>
      </w:r>
    </w:p>
    <w:p w14:paraId="1D0413D4" w14:textId="77777777" w:rsidR="00F14C40" w:rsidRPr="00AD7EBE" w:rsidRDefault="00F14C40" w:rsidP="00065D41">
      <w:pPr>
        <w:pStyle w:val="ListParagraph"/>
        <w:numPr>
          <w:ilvl w:val="0"/>
          <w:numId w:val="80"/>
        </w:numPr>
      </w:pPr>
      <w:r w:rsidRPr="5A6502A5">
        <w:t>Language access and ADA compliance documentation</w:t>
      </w:r>
    </w:p>
    <w:p w14:paraId="40795CCC" w14:textId="77777777" w:rsidR="00F14C40" w:rsidRPr="00065D41" w:rsidRDefault="00F14C40" w:rsidP="00F14C40">
      <w:pPr>
        <w:rPr>
          <w:b/>
          <w:bCs/>
        </w:rPr>
      </w:pPr>
      <w:r w:rsidRPr="00065D41">
        <w:rPr>
          <w:b/>
          <w:bCs/>
        </w:rPr>
        <w:t>Monitoring &amp; Reporting</w:t>
      </w:r>
    </w:p>
    <w:p w14:paraId="0AE9C97E" w14:textId="77777777" w:rsidR="00F14C40" w:rsidRDefault="00F14C40" w:rsidP="00065D41">
      <w:pPr>
        <w:pStyle w:val="ListParagraph"/>
        <w:numPr>
          <w:ilvl w:val="0"/>
          <w:numId w:val="81"/>
        </w:numPr>
      </w:pPr>
      <w:proofErr w:type="gramStart"/>
      <w:r w:rsidRPr="5A6502A5">
        <w:t>Program</w:t>
      </w:r>
      <w:proofErr w:type="gramEnd"/>
      <w:r w:rsidRPr="5A6502A5">
        <w:t xml:space="preserve"> progress reports submitted to the Grantee</w:t>
      </w:r>
    </w:p>
    <w:p w14:paraId="45E38FE9" w14:textId="77777777" w:rsidR="00F14C40" w:rsidRDefault="00F14C40" w:rsidP="00065D41">
      <w:pPr>
        <w:pStyle w:val="ListParagraph"/>
        <w:numPr>
          <w:ilvl w:val="0"/>
          <w:numId w:val="81"/>
        </w:numPr>
      </w:pPr>
      <w:r w:rsidRPr="5A6502A5">
        <w:t>Internal monitoring reports and corrective action (if any)</w:t>
      </w:r>
    </w:p>
    <w:p w14:paraId="4614ACC5" w14:textId="77777777" w:rsidR="00F14C40" w:rsidRDefault="00F14C40" w:rsidP="00065D41">
      <w:pPr>
        <w:pStyle w:val="ListParagraph"/>
        <w:numPr>
          <w:ilvl w:val="0"/>
          <w:numId w:val="81"/>
        </w:numPr>
      </w:pPr>
      <w:r w:rsidRPr="5A6502A5">
        <w:t>Monitoring reports from the Grantee or HUD</w:t>
      </w:r>
    </w:p>
    <w:p w14:paraId="2234D437" w14:textId="77777777" w:rsidR="00F14C40" w:rsidRDefault="00F14C40" w:rsidP="00065D41">
      <w:pPr>
        <w:pStyle w:val="ListParagraph"/>
        <w:numPr>
          <w:ilvl w:val="0"/>
          <w:numId w:val="81"/>
        </w:numPr>
      </w:pPr>
      <w:r w:rsidRPr="003F3B83">
        <w:t>Documentation of corrective actions required and taken</w:t>
      </w:r>
      <w:r>
        <w:t xml:space="preserve"> (if applicable)</w:t>
      </w:r>
    </w:p>
    <w:p w14:paraId="5FBE02DE" w14:textId="77777777" w:rsidR="00F14C40" w:rsidRDefault="00F14C40" w:rsidP="00065D41">
      <w:pPr>
        <w:pStyle w:val="ListParagraph"/>
        <w:numPr>
          <w:ilvl w:val="0"/>
          <w:numId w:val="81"/>
        </w:numPr>
      </w:pPr>
      <w:r w:rsidRPr="5A6502A5">
        <w:lastRenderedPageBreak/>
        <w:t>Records of training and technical assistance received/provided</w:t>
      </w:r>
    </w:p>
    <w:p w14:paraId="1780E407" w14:textId="77777777" w:rsidR="00F14C40" w:rsidRPr="00AD7EBE" w:rsidRDefault="00F14C40" w:rsidP="00065D41">
      <w:pPr>
        <w:pStyle w:val="ListParagraph"/>
        <w:numPr>
          <w:ilvl w:val="0"/>
          <w:numId w:val="81"/>
        </w:numPr>
      </w:pPr>
      <w:r w:rsidRPr="5A6502A5">
        <w:t>Meeting minutes (for governing body or program-specific oversight)</w:t>
      </w:r>
    </w:p>
    <w:p w14:paraId="46B8B12A" w14:textId="77777777" w:rsidR="00F14C40" w:rsidRPr="00065D41" w:rsidRDefault="00F14C40" w:rsidP="00F14C40">
      <w:pPr>
        <w:rPr>
          <w:b/>
          <w:bCs/>
        </w:rPr>
      </w:pPr>
      <w:r w:rsidRPr="00065D41">
        <w:rPr>
          <w:b/>
          <w:bCs/>
        </w:rPr>
        <w:t>Record Retention &amp; Privacy</w:t>
      </w:r>
    </w:p>
    <w:p w14:paraId="3671832E" w14:textId="77777777" w:rsidR="00F14C40" w:rsidRDefault="00F14C40" w:rsidP="00065D41">
      <w:pPr>
        <w:pStyle w:val="ListParagraph"/>
        <w:numPr>
          <w:ilvl w:val="0"/>
          <w:numId w:val="82"/>
        </w:numPr>
      </w:pPr>
      <w:r w:rsidRPr="5A6502A5">
        <w:t>Record retention and destruction policy</w:t>
      </w:r>
    </w:p>
    <w:p w14:paraId="3BC25D45" w14:textId="77777777" w:rsidR="00F14C40" w:rsidRDefault="00F14C40" w:rsidP="00065D41">
      <w:pPr>
        <w:pStyle w:val="ListParagraph"/>
        <w:numPr>
          <w:ilvl w:val="0"/>
          <w:numId w:val="82"/>
        </w:numPr>
      </w:pPr>
      <w:r w:rsidRPr="5A6502A5">
        <w:t>Documentation of secure storage of client data (if applicable)</w:t>
      </w:r>
    </w:p>
    <w:p w14:paraId="2E1A6C52" w14:textId="6C08EC49" w:rsidR="00F14C40" w:rsidRPr="00AD7EBE" w:rsidRDefault="00F14C40" w:rsidP="00F14C40">
      <w:pPr>
        <w:pStyle w:val="ListParagraph"/>
        <w:numPr>
          <w:ilvl w:val="0"/>
          <w:numId w:val="82"/>
        </w:numPr>
      </w:pPr>
      <w:r w:rsidRPr="5A6502A5">
        <w:t>Confidentiality training records (if handling PII)</w:t>
      </w:r>
    </w:p>
    <w:p w14:paraId="46BA543D" w14:textId="77777777" w:rsidR="00F14C40" w:rsidRPr="00065D41" w:rsidRDefault="00F14C40" w:rsidP="00F14C40">
      <w:pPr>
        <w:rPr>
          <w:b/>
          <w:bCs/>
        </w:rPr>
      </w:pPr>
      <w:r w:rsidRPr="00065D41">
        <w:rPr>
          <w:b/>
          <w:bCs/>
        </w:rPr>
        <w:t>Closeout</w:t>
      </w:r>
    </w:p>
    <w:p w14:paraId="753E88D1" w14:textId="77777777" w:rsidR="00F14C40" w:rsidRDefault="00F14C40" w:rsidP="00065D41">
      <w:pPr>
        <w:pStyle w:val="ListParagraph"/>
        <w:numPr>
          <w:ilvl w:val="0"/>
          <w:numId w:val="83"/>
        </w:numPr>
      </w:pPr>
      <w:r w:rsidRPr="5A6502A5">
        <w:t>Final performance report</w:t>
      </w:r>
    </w:p>
    <w:p w14:paraId="7B139FE6" w14:textId="77777777" w:rsidR="00F14C40" w:rsidRDefault="00F14C40" w:rsidP="00065D41">
      <w:pPr>
        <w:pStyle w:val="ListParagraph"/>
        <w:numPr>
          <w:ilvl w:val="0"/>
          <w:numId w:val="83"/>
        </w:numPr>
      </w:pPr>
      <w:r w:rsidRPr="5A6502A5">
        <w:t>Financial reconciliation and closeout documents</w:t>
      </w:r>
    </w:p>
    <w:p w14:paraId="481927FF" w14:textId="69D2D664" w:rsidR="00F14C40" w:rsidRDefault="00F14C40" w:rsidP="00F14C40">
      <w:pPr>
        <w:pStyle w:val="ListParagraph"/>
        <w:numPr>
          <w:ilvl w:val="0"/>
          <w:numId w:val="83"/>
        </w:numPr>
      </w:pPr>
      <w:r w:rsidRPr="5A6502A5">
        <w:t>Audit reports and resolution of any findings</w:t>
      </w:r>
    </w:p>
    <w:p w14:paraId="0820490B" w14:textId="77777777" w:rsidR="00F14C40" w:rsidRDefault="00F14C40" w:rsidP="00F14C40">
      <w:r w:rsidRPr="5A6502A5">
        <w:t xml:space="preserve">If the subrecipient is providing direct services to clients (e.g., housing rehab, rental assistance), then client-level files </w:t>
      </w:r>
      <w:proofErr w:type="gramStart"/>
      <w:r w:rsidRPr="5A6502A5">
        <w:t>similar to</w:t>
      </w:r>
      <w:proofErr w:type="gramEnd"/>
      <w:r w:rsidRPr="5A6502A5">
        <w:t xml:space="preserve"> those held by the Grantee must be maintained as well, including:</w:t>
      </w:r>
    </w:p>
    <w:p w14:paraId="599ED195" w14:textId="77777777" w:rsidR="00F14C40" w:rsidRDefault="00F14C40" w:rsidP="00065D41">
      <w:pPr>
        <w:pStyle w:val="ListParagraph"/>
        <w:numPr>
          <w:ilvl w:val="0"/>
          <w:numId w:val="84"/>
        </w:numPr>
      </w:pPr>
      <w:r w:rsidRPr="5A6502A5">
        <w:t>Application forms</w:t>
      </w:r>
    </w:p>
    <w:p w14:paraId="3CDB2FE0" w14:textId="77777777" w:rsidR="00F14C40" w:rsidRDefault="00F14C40" w:rsidP="00065D41">
      <w:pPr>
        <w:pStyle w:val="ListParagraph"/>
        <w:numPr>
          <w:ilvl w:val="0"/>
          <w:numId w:val="84"/>
        </w:numPr>
      </w:pPr>
      <w:r w:rsidRPr="5A6502A5">
        <w:t>Eligibility documentation</w:t>
      </w:r>
    </w:p>
    <w:p w14:paraId="3FC869AF" w14:textId="77777777" w:rsidR="00F14C40" w:rsidRDefault="00F14C40" w:rsidP="00065D41">
      <w:pPr>
        <w:pStyle w:val="ListParagraph"/>
        <w:numPr>
          <w:ilvl w:val="0"/>
          <w:numId w:val="84"/>
        </w:numPr>
      </w:pPr>
      <w:r w:rsidRPr="5A6502A5">
        <w:t>DOB analysis</w:t>
      </w:r>
    </w:p>
    <w:p w14:paraId="068B3917" w14:textId="77777777" w:rsidR="00F14C40" w:rsidRDefault="00F14C40" w:rsidP="00065D41">
      <w:pPr>
        <w:pStyle w:val="ListParagraph"/>
        <w:numPr>
          <w:ilvl w:val="0"/>
          <w:numId w:val="84"/>
        </w:numPr>
      </w:pPr>
      <w:r w:rsidRPr="5A6502A5">
        <w:t>Client correspondence</w:t>
      </w:r>
    </w:p>
    <w:p w14:paraId="25F700BA" w14:textId="5A8E1094" w:rsidR="00862F3F" w:rsidRDefault="00F14C40" w:rsidP="00065D41">
      <w:pPr>
        <w:pStyle w:val="ListParagraph"/>
        <w:numPr>
          <w:ilvl w:val="0"/>
          <w:numId w:val="84"/>
        </w:numPr>
      </w:pPr>
      <w:r w:rsidRPr="5A6502A5">
        <w:t>Inspection reports and work completion documents</w:t>
      </w:r>
    </w:p>
    <w:p w14:paraId="1BD13523" w14:textId="5EBA7883" w:rsidR="00B54AD8" w:rsidRDefault="00B54AD8" w:rsidP="00B54AD8">
      <w:pPr>
        <w:pStyle w:val="CDBGDRsubheading"/>
      </w:pPr>
      <w:bookmarkStart w:id="26" w:name="_Toc226101185"/>
      <w:r>
        <w:t>Recordkeeping Related to Civil Rights</w:t>
      </w:r>
      <w:bookmarkEnd w:id="26"/>
    </w:p>
    <w:p w14:paraId="2B8C90CD" w14:textId="77777777" w:rsidR="0080279A" w:rsidRDefault="0080279A" w:rsidP="0080279A">
      <w:r>
        <w:t xml:space="preserve">Recipients of CDBG-DR funds must comply with federal and state labor, civil rights, fair housing, equal opportunity, and equal employment opportunity statutory requirements. These laws are designed to ensure that members of protected groups are treated fairly by avoiding discrimination, providing equal opportunity, and acting to affirmatively address discrimination based on race, color, religion, national origin, age, sex, disability, and/or family status. </w:t>
      </w:r>
    </w:p>
    <w:p w14:paraId="4A9BE2D6" w14:textId="77777777" w:rsidR="0080279A" w:rsidRDefault="0080279A" w:rsidP="0080279A">
      <w:r>
        <w:t xml:space="preserve">In accordance with 24 CFR § 570.490(c), the State shall make records related to the use of CDBG-DR funds available for public inspection, consistent with applicable state public records laws and subject to protections for personally identifiable information (PII) and other confidential data. This includes </w:t>
      </w:r>
      <w:proofErr w:type="gramStart"/>
      <w:r>
        <w:t>records sufficient</w:t>
      </w:r>
      <w:proofErr w:type="gramEnd"/>
      <w:r>
        <w:t xml:space="preserve"> to demonstrate how funds have been used, how national objectives have been met, and how the State and its subrecipients have complied with applicable requirements.</w:t>
      </w:r>
    </w:p>
    <w:p w14:paraId="595A07D4" w14:textId="77777777" w:rsidR="0080279A" w:rsidRDefault="0080279A" w:rsidP="0080279A">
      <w:r>
        <w:t>Public access procedures must balance transparency with privacy and security obligations. Records released for public inspection shall be redacted as necessary to protect PII, sensitive financial data, and other exempt information. Requests for access shall be logged, and copies of released documents shall be retained in the official record to document compliance with public access obligations.</w:t>
      </w:r>
    </w:p>
    <w:p w14:paraId="6DEB32EB" w14:textId="77777777" w:rsidR="0080279A" w:rsidRDefault="0080279A" w:rsidP="0080279A">
      <w:r>
        <w:lastRenderedPageBreak/>
        <w:t>Subrecipients are required to review and comply with the applicable crosscutting regulations which are summarized in the CDBG-DR Action Plan and can also be found in the CDBG-DR Program Manual.</w:t>
      </w:r>
    </w:p>
    <w:p w14:paraId="730D5894" w14:textId="77777777" w:rsidR="0080279A" w:rsidRDefault="0080279A" w:rsidP="0080279A">
      <w:r>
        <w:t xml:space="preserve">Subrecipients must maintain records documenting compliance with equal opportunity, and civil rights requirements. At minimum, documentation must be obtained concerning: </w:t>
      </w:r>
    </w:p>
    <w:p w14:paraId="57EE06CB" w14:textId="77777777" w:rsidR="0080279A" w:rsidRDefault="0080279A" w:rsidP="0080279A">
      <w:pPr>
        <w:pStyle w:val="ListParagraph"/>
        <w:numPr>
          <w:ilvl w:val="0"/>
          <w:numId w:val="85"/>
        </w:numPr>
      </w:pPr>
      <w:r>
        <w:t xml:space="preserve">Demographic data relating to </w:t>
      </w:r>
      <w:proofErr w:type="gramStart"/>
      <w:r>
        <w:t>persons</w:t>
      </w:r>
      <w:proofErr w:type="gramEnd"/>
      <w:r>
        <w:t xml:space="preserve"> who have directly benefited or participated in any CDBG-DR funded Public Service program including race, ethnicity, gender, disability etc.</w:t>
      </w:r>
    </w:p>
    <w:p w14:paraId="2D083993" w14:textId="77777777" w:rsidR="0080279A" w:rsidRDefault="0080279A" w:rsidP="0080279A">
      <w:pPr>
        <w:pStyle w:val="ListParagraph"/>
        <w:numPr>
          <w:ilvl w:val="0"/>
          <w:numId w:val="85"/>
        </w:numPr>
      </w:pPr>
      <w:r>
        <w:t>Demographic Information on the benefit area and the services provided including the race and ethnic character of the service area.</w:t>
      </w:r>
    </w:p>
    <w:p w14:paraId="3C57ACE7" w14:textId="6CEBCC44" w:rsidR="0080279A" w:rsidRDefault="0080279A" w:rsidP="0080279A">
      <w:pPr>
        <w:pStyle w:val="ListParagraph"/>
        <w:numPr>
          <w:ilvl w:val="0"/>
          <w:numId w:val="85"/>
        </w:numPr>
      </w:pPr>
      <w:r>
        <w:t>Information of job created (job training/job placement services) for qualified individuals and/or in impacted areas (if applicable).</w:t>
      </w:r>
    </w:p>
    <w:p w14:paraId="5AFE36B3" w14:textId="0A90E287" w:rsidR="00B54AD8" w:rsidRPr="00B54AD8" w:rsidRDefault="0080279A" w:rsidP="0080279A">
      <w:proofErr w:type="gramStart"/>
      <w:r>
        <w:t>Generally speaking, this</w:t>
      </w:r>
      <w:proofErr w:type="gramEnd"/>
      <w:r>
        <w:t xml:space="preserve"> information is collected as part of programmatic reporting and submitted to the State along with a reimbursement request.</w:t>
      </w:r>
    </w:p>
    <w:p w14:paraId="69E1BCA4" w14:textId="77777777" w:rsidR="000946F0" w:rsidRDefault="00F4175A" w:rsidP="000946F0">
      <w:pPr>
        <w:pStyle w:val="CDBGDRHeading"/>
      </w:pPr>
      <w:bookmarkStart w:id="27" w:name="_Toc210662598"/>
      <w:r w:rsidRPr="00E81E8D">
        <w:t xml:space="preserve"> </w:t>
      </w:r>
      <w:bookmarkStart w:id="28" w:name="_Toc226101186"/>
      <w:r w:rsidR="00BB08DD">
        <w:t>RETENTION SCHEDULES AND DESTRUCTION PROTOCOLS</w:t>
      </w:r>
      <w:bookmarkEnd w:id="28"/>
    </w:p>
    <w:p w14:paraId="633BD900" w14:textId="6784BA08" w:rsidR="00BB08DD" w:rsidRPr="000946F0" w:rsidRDefault="00BB08DD" w:rsidP="000946F0">
      <w:r w:rsidRPr="000946F0">
        <w:t xml:space="preserve">The program shall retain and dispose of all </w:t>
      </w:r>
      <w:r w:rsidR="006A0DFC" w:rsidRPr="000946F0">
        <w:t xml:space="preserve">program records in accordance with applicable federal requirements, including 2 CFR 200.334, 2 CFR Part 570, and relevant CDBG-DR Federal Register notice requirements. All financial, programmatic, and supporting documentation shall be retained for a minimum of </w:t>
      </w:r>
      <w:r w:rsidR="001F36AB" w:rsidRPr="000946F0">
        <w:t>three (3)</w:t>
      </w:r>
      <w:r w:rsidR="006A0DFC" w:rsidRPr="000946F0">
        <w:t xml:space="preserve"> years after grant closeout, unless a longer retention period is required due to audit findings, litigation, claims, or other legal actions. Records related to real property, environmental reviews, or long-term compliance requirements (e.g., affordability periods) shall be retained for the duration of those requirements plus the applicable retention period.</w:t>
      </w:r>
    </w:p>
    <w:p w14:paraId="36BAB89A" w14:textId="2B7DD4C2" w:rsidR="00900CF1" w:rsidRPr="00105EA2" w:rsidRDefault="006A0DFC" w:rsidP="00105EA2">
      <w:r w:rsidRPr="00105EA2">
        <w:t>The program shall maintain a retention schedule that categorizes records by type (e.g. eligibility, Duplication of Benefits, environmental reviews, construction, financial, reporting) and identifies the applicable retention period for each category. The retention schedule shall ensure that</w:t>
      </w:r>
      <w:r w:rsidR="00900CF1" w:rsidRPr="00105EA2">
        <w:t xml:space="preserve"> records remain accessible, secure, and retrievable for monitoring, audit, and compliance purposes throughout the retention period.</w:t>
      </w:r>
    </w:p>
    <w:p w14:paraId="00191E01" w14:textId="4E7DEE89" w:rsidR="00900CF1" w:rsidRPr="000946F0" w:rsidRDefault="00900CF1" w:rsidP="000946F0">
      <w:r w:rsidRPr="000946F0">
        <w:t>Destruction of records shall only occur after the applicable retention period has been met and all outstanding audits, monitoring reviews, litigation, or claims have been fully resolved. Records shall be destroyed in a manner that protects sensitive and confidential information, including personally identifiable information (PII), in accordance with applicable data security and privacy standards. Acceptable destruction methods include secure shredding of physical documents and permanent deletion of electronic records using approved data destruction protocols.</w:t>
      </w:r>
    </w:p>
    <w:p w14:paraId="1520E4C0" w14:textId="7C7451A8" w:rsidR="00900CF1" w:rsidRPr="000946F0" w:rsidRDefault="00900CF1" w:rsidP="000946F0">
      <w:pPr>
        <w:rPr>
          <w:color w:val="000000" w:themeColor="text1"/>
        </w:rPr>
      </w:pPr>
      <w:r w:rsidRPr="000946F0">
        <w:t>The program shall document all destruction activities, including the date of destruction, type of records destroyed, retention period satisfied, and method of destruction. Destruction actions shall be reviewed and approved</w:t>
      </w:r>
      <w:r w:rsidR="002D3A2D" w:rsidRPr="000946F0">
        <w:t xml:space="preserve"> by authorized personnel to ensure compliance with program</w:t>
      </w:r>
      <w:r w:rsidR="002D3A2D" w:rsidRPr="000946F0">
        <w:rPr>
          <w:color w:val="000000" w:themeColor="text1"/>
        </w:rPr>
        <w:t xml:space="preserve"> requirements. All retention and destruction practices shall support audit readiness and demonstrate adherence to </w:t>
      </w:r>
      <w:r w:rsidR="009A0C5E" w:rsidRPr="000946F0">
        <w:rPr>
          <w:color w:val="000000" w:themeColor="text1"/>
        </w:rPr>
        <w:t>federal recordkeeping and internal control requirements under 2 CFR 200.303.</w:t>
      </w:r>
    </w:p>
    <w:p w14:paraId="556A42EF" w14:textId="4745FE5C" w:rsidR="00423148" w:rsidRDefault="00423148" w:rsidP="009D76C0">
      <w:pPr>
        <w:pStyle w:val="CDBGDRHeading"/>
      </w:pPr>
      <w:bookmarkStart w:id="29" w:name="_Toc226101187"/>
      <w:r w:rsidRPr="00E81E8D">
        <w:lastRenderedPageBreak/>
        <w:t>REFERENCES</w:t>
      </w:r>
      <w:bookmarkStart w:id="30" w:name="_Hlk210821031"/>
      <w:bookmarkStart w:id="31" w:name="_Hlk211426289"/>
      <w:bookmarkEnd w:id="27"/>
      <w:bookmarkEnd w:id="29"/>
    </w:p>
    <w:p w14:paraId="13794F14" w14:textId="03AFF3ED" w:rsidR="00390CBD" w:rsidRPr="00390CBD" w:rsidRDefault="003A438F" w:rsidP="00E175EF">
      <w:r w:rsidRPr="003A438F">
        <w:t>The DHSEM shall follow the New Mexico Administrative Code (NMAC) in circumstances where the more restrictive policy shall prevail for retention of records</w:t>
      </w:r>
      <w:r>
        <w:t>.</w:t>
      </w:r>
    </w:p>
    <w:tbl>
      <w:tblPr>
        <w:tblStyle w:val="TableGrid"/>
        <w:tblW w:w="9355" w:type="dxa"/>
        <w:tblLook w:val="04A0" w:firstRow="1" w:lastRow="0" w:firstColumn="1" w:lastColumn="0" w:noHBand="0" w:noVBand="1"/>
      </w:tblPr>
      <w:tblGrid>
        <w:gridCol w:w="3415"/>
        <w:gridCol w:w="5940"/>
      </w:tblGrid>
      <w:tr w:rsidR="00423148" w:rsidRPr="00E81E8D" w14:paraId="26DE898B" w14:textId="77777777" w:rsidTr="00E175EF">
        <w:trPr>
          <w:trHeight w:val="754"/>
        </w:trPr>
        <w:tc>
          <w:tcPr>
            <w:tcW w:w="3415" w:type="dxa"/>
            <w:shd w:val="clear" w:color="auto" w:fill="365F91"/>
          </w:tcPr>
          <w:p w14:paraId="6896A124" w14:textId="77777777" w:rsidR="00423148" w:rsidRPr="00E175EF" w:rsidRDefault="00423148" w:rsidP="009F17E1">
            <w:pPr>
              <w:pStyle w:val="CDBGDRTableHeading"/>
            </w:pPr>
            <w:r w:rsidRPr="00E175EF">
              <w:t>Executive Order, Federal and State Laws and Regulations</w:t>
            </w:r>
          </w:p>
        </w:tc>
        <w:tc>
          <w:tcPr>
            <w:tcW w:w="5940" w:type="dxa"/>
            <w:shd w:val="clear" w:color="auto" w:fill="365F91"/>
          </w:tcPr>
          <w:p w14:paraId="1995E77E" w14:textId="77777777" w:rsidR="00423148" w:rsidRPr="00E175EF" w:rsidRDefault="00423148" w:rsidP="009F17E1">
            <w:pPr>
              <w:pStyle w:val="CDBGDRTableHeading"/>
            </w:pPr>
            <w:r w:rsidRPr="00E175EF">
              <w:t>Description</w:t>
            </w:r>
          </w:p>
        </w:tc>
      </w:tr>
      <w:tr w:rsidR="009915B3" w:rsidRPr="00E81E8D" w14:paraId="417C6CB3" w14:textId="77777777" w:rsidTr="00F43BFB">
        <w:trPr>
          <w:trHeight w:val="485"/>
        </w:trPr>
        <w:tc>
          <w:tcPr>
            <w:tcW w:w="3415" w:type="dxa"/>
            <w:vAlign w:val="center"/>
          </w:tcPr>
          <w:p w14:paraId="3356939D" w14:textId="4046E9E8" w:rsidR="009915B3" w:rsidRDefault="009915B3" w:rsidP="009915B3">
            <w:pPr>
              <w:rPr>
                <w:b/>
                <w:bCs/>
              </w:rPr>
            </w:pPr>
            <w:r>
              <w:rPr>
                <w:b/>
                <w:bCs/>
              </w:rPr>
              <w:t>HUD Federal Register Notices</w:t>
            </w:r>
          </w:p>
        </w:tc>
        <w:tc>
          <w:tcPr>
            <w:tcW w:w="5940" w:type="dxa"/>
          </w:tcPr>
          <w:p w14:paraId="5B9A1814" w14:textId="162E2E70" w:rsidR="009915B3" w:rsidRDefault="009915B3" w:rsidP="009915B3">
            <w:r>
              <w:t>Provide allocation-specific guidance for disaster recovery funds. Applicable notices for DR-4795</w:t>
            </w:r>
            <w:r w:rsidR="001F36AB">
              <w:t>-NM</w:t>
            </w:r>
            <w:r>
              <w:t xml:space="preserve"> and DR-4843</w:t>
            </w:r>
            <w:r w:rsidR="001F36AB">
              <w:t>-NM</w:t>
            </w:r>
            <w:r>
              <w:t xml:space="preserve"> include:</w:t>
            </w:r>
          </w:p>
          <w:p w14:paraId="3F36ED0C" w14:textId="1084E71E" w:rsidR="00395751" w:rsidRDefault="00395751" w:rsidP="00395751">
            <w:pPr>
              <w:pStyle w:val="ListParagraph"/>
              <w:numPr>
                <w:ilvl w:val="0"/>
                <w:numId w:val="55"/>
              </w:numPr>
            </w:pPr>
            <w:r>
              <w:t>90 FRN 4795</w:t>
            </w:r>
          </w:p>
          <w:p w14:paraId="5AF5E2F5" w14:textId="643A3F5A" w:rsidR="00395751" w:rsidRDefault="00395751" w:rsidP="00395751">
            <w:pPr>
              <w:pStyle w:val="ListParagraph"/>
              <w:numPr>
                <w:ilvl w:val="0"/>
                <w:numId w:val="55"/>
              </w:numPr>
            </w:pPr>
            <w:r>
              <w:t>Universal Notice, 90 FRN 1754</w:t>
            </w:r>
          </w:p>
          <w:p w14:paraId="1B69B61E" w14:textId="0B75DD2C" w:rsidR="009915B3" w:rsidRPr="00723C38" w:rsidRDefault="009915B3" w:rsidP="009915B3">
            <w:pPr>
              <w:rPr>
                <w:rFonts w:eastAsia="Times New Roman"/>
              </w:rPr>
            </w:pPr>
            <w:r>
              <w:t>Any subsequent amendments or supplements.</w:t>
            </w:r>
          </w:p>
        </w:tc>
      </w:tr>
      <w:tr w:rsidR="009915B3" w:rsidRPr="00E81E8D" w14:paraId="67132A22" w14:textId="77777777" w:rsidTr="00F43BFB">
        <w:trPr>
          <w:trHeight w:val="485"/>
        </w:trPr>
        <w:tc>
          <w:tcPr>
            <w:tcW w:w="3415" w:type="dxa"/>
            <w:vAlign w:val="center"/>
          </w:tcPr>
          <w:p w14:paraId="5BDFCD64" w14:textId="237B430D" w:rsidR="009915B3" w:rsidRDefault="009915B3" w:rsidP="009915B3">
            <w:pPr>
              <w:rPr>
                <w:b/>
                <w:bCs/>
              </w:rPr>
            </w:pPr>
            <w:r>
              <w:rPr>
                <w:b/>
                <w:bCs/>
              </w:rPr>
              <w:t>2 CFR 200</w:t>
            </w:r>
          </w:p>
        </w:tc>
        <w:tc>
          <w:tcPr>
            <w:tcW w:w="5940" w:type="dxa"/>
          </w:tcPr>
          <w:p w14:paraId="33D75636" w14:textId="21C081FA" w:rsidR="009915B3" w:rsidRPr="00F43BFB" w:rsidRDefault="009915B3" w:rsidP="009915B3">
            <w:r w:rsidRPr="00723C38">
              <w:rPr>
                <w:rFonts w:eastAsia="Times New Roman"/>
              </w:rPr>
              <w:t>Establishes requirements for procurement, contractor oversight, financial management, and internal controls.</w:t>
            </w:r>
          </w:p>
        </w:tc>
      </w:tr>
      <w:tr w:rsidR="009915B3" w:rsidRPr="00E81E8D" w14:paraId="07FCC8C9" w14:textId="77777777" w:rsidTr="00F43BFB">
        <w:trPr>
          <w:trHeight w:val="485"/>
        </w:trPr>
        <w:tc>
          <w:tcPr>
            <w:tcW w:w="3415" w:type="dxa"/>
            <w:vAlign w:val="center"/>
          </w:tcPr>
          <w:p w14:paraId="164DCA02" w14:textId="28A88815" w:rsidR="009915B3" w:rsidRPr="00F55185" w:rsidRDefault="009915B3" w:rsidP="009915B3">
            <w:pPr>
              <w:rPr>
                <w:b/>
                <w:bCs/>
              </w:rPr>
            </w:pPr>
            <w:r>
              <w:rPr>
                <w:b/>
                <w:bCs/>
              </w:rPr>
              <w:t>2 CFR 200.3</w:t>
            </w:r>
            <w:r w:rsidR="00E178D0">
              <w:rPr>
                <w:b/>
                <w:bCs/>
              </w:rPr>
              <w:t>3</w:t>
            </w:r>
            <w:r>
              <w:rPr>
                <w:b/>
                <w:bCs/>
              </w:rPr>
              <w:t>4</w:t>
            </w:r>
          </w:p>
        </w:tc>
        <w:tc>
          <w:tcPr>
            <w:tcW w:w="5940" w:type="dxa"/>
          </w:tcPr>
          <w:p w14:paraId="414B7CBA" w14:textId="622B1D17" w:rsidR="009915B3" w:rsidRPr="00F43BFB" w:rsidRDefault="00480B3F" w:rsidP="009915B3">
            <w:r w:rsidRPr="00480B3F">
              <w:t>Financial records, supporting documents, statistical records, and all other non-Federal entity records pertinent to a federal award must be retained for a period of three years from the date of submission of the final expenditure report.</w:t>
            </w:r>
          </w:p>
        </w:tc>
      </w:tr>
      <w:tr w:rsidR="009915B3" w:rsidRPr="00E81E8D" w14:paraId="0115C429" w14:textId="77777777" w:rsidTr="00F43BFB">
        <w:trPr>
          <w:trHeight w:val="485"/>
        </w:trPr>
        <w:tc>
          <w:tcPr>
            <w:tcW w:w="3415" w:type="dxa"/>
            <w:vAlign w:val="center"/>
          </w:tcPr>
          <w:p w14:paraId="6B0BD2BB" w14:textId="1C4040AF" w:rsidR="009915B3" w:rsidRDefault="009915B3" w:rsidP="009915B3">
            <w:pPr>
              <w:rPr>
                <w:b/>
                <w:bCs/>
              </w:rPr>
            </w:pPr>
            <w:r>
              <w:rPr>
                <w:b/>
                <w:bCs/>
              </w:rPr>
              <w:t>24 CFR 570.490</w:t>
            </w:r>
          </w:p>
        </w:tc>
        <w:tc>
          <w:tcPr>
            <w:tcW w:w="5940" w:type="dxa"/>
          </w:tcPr>
          <w:p w14:paraId="3FA03B75" w14:textId="440C4FD3" w:rsidR="009915B3" w:rsidRPr="00F43BFB" w:rsidRDefault="00446C8E" w:rsidP="009915B3">
            <w:r w:rsidRPr="00446C8E">
              <w:t>Requires records of the State and units of general local government, including supporting documentation, shall be retained for the greater of three years from closeout of the grant. Therefore, the State will retain all necessary documents as required by 2 CFR § 200.334 and 24 CFR 570.490 for 3 years after the closeout of the grant or the period required by other applicable laws and regulations as described in § 570.487 and § 570.488.</w:t>
            </w:r>
          </w:p>
        </w:tc>
      </w:tr>
      <w:tr w:rsidR="009915B3" w:rsidRPr="00E81E8D" w14:paraId="2E8A5492" w14:textId="77777777" w:rsidTr="00F43BFB">
        <w:trPr>
          <w:trHeight w:val="485"/>
        </w:trPr>
        <w:tc>
          <w:tcPr>
            <w:tcW w:w="3415" w:type="dxa"/>
            <w:vAlign w:val="center"/>
          </w:tcPr>
          <w:p w14:paraId="62FBCF0C" w14:textId="635EE60B" w:rsidR="009915B3" w:rsidRDefault="009915B3" w:rsidP="009915B3">
            <w:pPr>
              <w:rPr>
                <w:b/>
                <w:bCs/>
              </w:rPr>
            </w:pPr>
            <w:r>
              <w:rPr>
                <w:b/>
                <w:bCs/>
              </w:rPr>
              <w:t>24 CFR 570.487</w:t>
            </w:r>
          </w:p>
        </w:tc>
        <w:tc>
          <w:tcPr>
            <w:tcW w:w="5940" w:type="dxa"/>
          </w:tcPr>
          <w:p w14:paraId="7142E64F" w14:textId="32AB3FA4" w:rsidR="009915B3" w:rsidRPr="00F43BFB" w:rsidRDefault="00026EE9" w:rsidP="009915B3">
            <w:r>
              <w:t>O</w:t>
            </w:r>
            <w:r w:rsidRPr="00026EE9">
              <w:t>utlines Other Applicable Laws &amp; Requirements for State CDBG Programs, focusing on Fair Housing, Accessibili</w:t>
            </w:r>
            <w:r>
              <w:t>ty</w:t>
            </w:r>
            <w:r w:rsidRPr="00026EE9">
              <w:t>, and General Compliance with other statute</w:t>
            </w:r>
            <w:r>
              <w:t>s.</w:t>
            </w:r>
          </w:p>
        </w:tc>
      </w:tr>
      <w:tr w:rsidR="009915B3" w:rsidRPr="00E81E8D" w14:paraId="2CE93E3A" w14:textId="77777777" w:rsidTr="00F43BFB">
        <w:trPr>
          <w:trHeight w:val="485"/>
        </w:trPr>
        <w:tc>
          <w:tcPr>
            <w:tcW w:w="3415" w:type="dxa"/>
            <w:vAlign w:val="center"/>
          </w:tcPr>
          <w:p w14:paraId="062320E9" w14:textId="788D3DE9" w:rsidR="009915B3" w:rsidRDefault="009915B3" w:rsidP="009915B3">
            <w:pPr>
              <w:rPr>
                <w:b/>
                <w:bCs/>
              </w:rPr>
            </w:pPr>
            <w:r>
              <w:rPr>
                <w:b/>
                <w:bCs/>
              </w:rPr>
              <w:t>24 CFR 570.488</w:t>
            </w:r>
          </w:p>
        </w:tc>
        <w:tc>
          <w:tcPr>
            <w:tcW w:w="5940" w:type="dxa"/>
          </w:tcPr>
          <w:p w14:paraId="0CB23D60" w14:textId="1BFA4936" w:rsidR="009915B3" w:rsidRPr="00F43BFB" w:rsidRDefault="00185E04" w:rsidP="009915B3">
            <w:r>
              <w:t>O</w:t>
            </w:r>
            <w:r w:rsidRPr="00185E04">
              <w:t>utlines the rules for CDBG programs, specifically addressing the displacement, relocation, acquisition, and replacement of housing</w:t>
            </w:r>
          </w:p>
        </w:tc>
      </w:tr>
      <w:tr w:rsidR="009915B3" w:rsidRPr="00E81E8D" w14:paraId="0181A5A4" w14:textId="77777777" w:rsidTr="00F43BFB">
        <w:trPr>
          <w:trHeight w:val="485"/>
        </w:trPr>
        <w:tc>
          <w:tcPr>
            <w:tcW w:w="3415" w:type="dxa"/>
            <w:vAlign w:val="center"/>
          </w:tcPr>
          <w:p w14:paraId="4A39A0C7" w14:textId="33812C56" w:rsidR="009915B3" w:rsidRDefault="009915B3" w:rsidP="009915B3">
            <w:pPr>
              <w:rPr>
                <w:b/>
                <w:bCs/>
              </w:rPr>
            </w:pPr>
            <w:r>
              <w:rPr>
                <w:b/>
                <w:bCs/>
              </w:rPr>
              <w:t>24 CFR 570.493</w:t>
            </w:r>
          </w:p>
        </w:tc>
        <w:tc>
          <w:tcPr>
            <w:tcW w:w="5940" w:type="dxa"/>
          </w:tcPr>
          <w:p w14:paraId="52307991" w14:textId="77777777" w:rsidR="00D25D16" w:rsidRPr="003B7C70" w:rsidRDefault="00D25D16" w:rsidP="008A05BC">
            <w:pPr>
              <w:pStyle w:val="paragraph"/>
              <w:spacing w:before="0" w:beforeAutospacing="0" w:after="0" w:afterAutospacing="0"/>
              <w:jc w:val="both"/>
              <w:textAlignment w:val="baseline"/>
            </w:pPr>
            <w:r w:rsidRPr="003B7C70">
              <w:t>HUD's reviews and audits</w:t>
            </w:r>
            <w:r>
              <w:t>:</w:t>
            </w:r>
          </w:p>
          <w:p w14:paraId="28B49462" w14:textId="77777777" w:rsidR="00D25D16" w:rsidRPr="003B7C70" w:rsidRDefault="00D25D16" w:rsidP="00105EA2">
            <w:pPr>
              <w:pStyle w:val="paragraph"/>
              <w:spacing w:before="0" w:beforeAutospacing="0" w:after="0" w:afterAutospacing="0"/>
              <w:textAlignment w:val="baseline"/>
            </w:pPr>
            <w:r w:rsidRPr="003B7C70">
              <w:lastRenderedPageBreak/>
              <w:t xml:space="preserve">(a) </w:t>
            </w:r>
            <w:r w:rsidRPr="003B7C70">
              <w:rPr>
                <w:b/>
                <w:bCs/>
                <w:i/>
                <w:iCs/>
              </w:rPr>
              <w:t>General.</w:t>
            </w:r>
            <w:r w:rsidRPr="003B7C70">
              <w:t xml:space="preserve"> At least on an annual basis, HUD shall make such reviews and audits as may be necessary or appropriate to determine:</w:t>
            </w:r>
          </w:p>
          <w:p w14:paraId="32AD2BE0" w14:textId="66C91788" w:rsidR="00D25D16" w:rsidRPr="003B7C70" w:rsidRDefault="00D25D16" w:rsidP="00105EA2">
            <w:pPr>
              <w:pStyle w:val="paragraph"/>
              <w:spacing w:before="0" w:beforeAutospacing="0" w:after="0" w:afterAutospacing="0"/>
              <w:textAlignment w:val="baseline"/>
            </w:pPr>
            <w:r w:rsidRPr="003B7C70">
              <w:t xml:space="preserve">(1) Whether the state has distributed CDBG funds to units of general local government in a timely manner in conformance to the method of distribution described in its action plan under </w:t>
            </w:r>
            <w:r w:rsidRPr="003D1701">
              <w:t xml:space="preserve">part 91 of this </w:t>
            </w:r>
            <w:proofErr w:type="gramStart"/>
            <w:r w:rsidRPr="003D1701">
              <w:t>title</w:t>
            </w:r>
            <w:r w:rsidRPr="003B7C70">
              <w:t>;</w:t>
            </w:r>
            <w:proofErr w:type="gramEnd"/>
          </w:p>
          <w:p w14:paraId="3878F3A9" w14:textId="77777777" w:rsidR="00D25D16" w:rsidRPr="003B7C70" w:rsidRDefault="00D25D16" w:rsidP="00105EA2">
            <w:pPr>
              <w:pStyle w:val="paragraph"/>
              <w:spacing w:before="0" w:beforeAutospacing="0" w:after="0" w:afterAutospacing="0"/>
              <w:textAlignment w:val="baseline"/>
            </w:pPr>
            <w:r w:rsidRPr="003B7C70">
              <w:t>(2) Whether the state has carried out its certifications in compliance with the requirements of the Act and this subpart and other applicable laws; and</w:t>
            </w:r>
          </w:p>
          <w:p w14:paraId="13287895" w14:textId="385B59F7" w:rsidR="00D25D16" w:rsidRPr="003B7C70" w:rsidRDefault="00D25D16" w:rsidP="00105EA2">
            <w:pPr>
              <w:pStyle w:val="paragraph"/>
              <w:spacing w:before="0" w:beforeAutospacing="0" w:after="0" w:afterAutospacing="0"/>
              <w:textAlignment w:val="baseline"/>
            </w:pPr>
            <w:r w:rsidRPr="003B7C70">
              <w:t xml:space="preserve">(3) Whether the state has made reviews and audits of the units of general local government required by </w:t>
            </w:r>
            <w:r w:rsidRPr="003D1701">
              <w:t>§ 570.492</w:t>
            </w:r>
            <w:r w:rsidRPr="003B7C70">
              <w:t>.</w:t>
            </w:r>
          </w:p>
          <w:p w14:paraId="1FD9CC5C" w14:textId="77AA5D2B" w:rsidR="009915B3" w:rsidRPr="00F43BFB" w:rsidRDefault="00D25D16" w:rsidP="00105EA2">
            <w:pPr>
              <w:pStyle w:val="paragraph"/>
              <w:spacing w:before="0" w:beforeAutospacing="0" w:after="0" w:afterAutospacing="0"/>
              <w:textAlignment w:val="baseline"/>
            </w:pPr>
            <w:r w:rsidRPr="003B7C70">
              <w:t xml:space="preserve">(b) </w:t>
            </w:r>
            <w:r w:rsidRPr="003B7C70">
              <w:rPr>
                <w:b/>
                <w:bCs/>
                <w:i/>
                <w:iCs/>
              </w:rPr>
              <w:t>Information considered.</w:t>
            </w:r>
            <w:r w:rsidRPr="003B7C70">
              <w:t xml:space="preserve"> In conducting performance reviews and audits, HUD will rely primarily on information obtained from the state's performance report, records maintained by the state, findings from on-site monitoring, audit reports, and the status of the state's unexpended grant funds. HUD may also consider relevant information on the state's performance gained from other sources, including litigation, citizens' comments, and other information provided by the state. A State's failure to maintain records in accordance with </w:t>
            </w:r>
            <w:r w:rsidRPr="003D1701">
              <w:t>§ 570.490</w:t>
            </w:r>
            <w:r w:rsidRPr="003B7C70">
              <w:t xml:space="preserve"> may result in a finding that the State has failed to meet the applicable requirement to which the record pertains.</w:t>
            </w:r>
          </w:p>
        </w:tc>
      </w:tr>
      <w:tr w:rsidR="009915B3" w:rsidRPr="00E81E8D" w14:paraId="0557CEA5" w14:textId="77777777" w:rsidTr="00F43BFB">
        <w:trPr>
          <w:trHeight w:val="485"/>
        </w:trPr>
        <w:tc>
          <w:tcPr>
            <w:tcW w:w="3415" w:type="dxa"/>
            <w:vAlign w:val="center"/>
          </w:tcPr>
          <w:p w14:paraId="263CA793" w14:textId="5BBD08A8" w:rsidR="009915B3" w:rsidRDefault="009915B3" w:rsidP="009915B3">
            <w:pPr>
              <w:rPr>
                <w:b/>
                <w:bCs/>
              </w:rPr>
            </w:pPr>
            <w:r>
              <w:rPr>
                <w:b/>
                <w:bCs/>
              </w:rPr>
              <w:lastRenderedPageBreak/>
              <w:t>24 CFR 570.492</w:t>
            </w:r>
          </w:p>
        </w:tc>
        <w:tc>
          <w:tcPr>
            <w:tcW w:w="5940" w:type="dxa"/>
          </w:tcPr>
          <w:p w14:paraId="7FF56CB1" w14:textId="1D66A99A" w:rsidR="009915B3" w:rsidRPr="00F43BFB" w:rsidRDefault="006408E9" w:rsidP="009915B3">
            <w:r>
              <w:t>O</w:t>
            </w:r>
            <w:r w:rsidRPr="006408E9">
              <w:t>utlines the State's responsibility for reviewing and auditing local government compliance with the CDBG</w:t>
            </w:r>
            <w:r w:rsidR="00665DE4">
              <w:t xml:space="preserve"> program.</w:t>
            </w:r>
          </w:p>
        </w:tc>
      </w:tr>
      <w:tr w:rsidR="009915B3" w:rsidRPr="00E81E8D" w14:paraId="0929F4B8" w14:textId="77777777" w:rsidTr="00F43BFB">
        <w:trPr>
          <w:trHeight w:val="485"/>
        </w:trPr>
        <w:tc>
          <w:tcPr>
            <w:tcW w:w="3415" w:type="dxa"/>
            <w:vAlign w:val="center"/>
          </w:tcPr>
          <w:p w14:paraId="0A97BD10" w14:textId="5E17377B" w:rsidR="009915B3" w:rsidRDefault="009915B3" w:rsidP="009915B3">
            <w:pPr>
              <w:rPr>
                <w:b/>
                <w:bCs/>
              </w:rPr>
            </w:pPr>
            <w:r>
              <w:rPr>
                <w:b/>
                <w:bCs/>
              </w:rPr>
              <w:t>24 CFR 570.490(d)</w:t>
            </w:r>
          </w:p>
        </w:tc>
        <w:tc>
          <w:tcPr>
            <w:tcW w:w="5940" w:type="dxa"/>
          </w:tcPr>
          <w:p w14:paraId="7A3CCA4D" w14:textId="7AA95949" w:rsidR="009915B3" w:rsidRPr="00F43BFB" w:rsidRDefault="005C2C68" w:rsidP="009915B3">
            <w:r w:rsidRPr="005C2C68">
              <w:t>For purposes of this policy, “closeout” refers to the formal grant closeout by HUD of the State’s CDBG-DR grant, as evidenced by HUD’s official closeout letter and final grant agreement reconciliation. Subrecipient or contractor closeouts may occur earlier, but such actions do not trigger the start of the retention period for records subject to federal requirements. Subrecipients must continue to maintain records until at least three years after the State’s HUD closeout date, unless otherwise directed.</w:t>
            </w:r>
          </w:p>
        </w:tc>
      </w:tr>
      <w:tr w:rsidR="00E46CE4" w:rsidRPr="00E81E8D" w14:paraId="0309C8E9" w14:textId="77777777" w:rsidTr="00F43BFB">
        <w:trPr>
          <w:trHeight w:val="485"/>
        </w:trPr>
        <w:tc>
          <w:tcPr>
            <w:tcW w:w="3415" w:type="dxa"/>
            <w:vAlign w:val="center"/>
          </w:tcPr>
          <w:p w14:paraId="11B43F8F" w14:textId="7290B94F" w:rsidR="00E46CE4" w:rsidRDefault="004B74A1" w:rsidP="009915B3">
            <w:pPr>
              <w:rPr>
                <w:b/>
                <w:bCs/>
              </w:rPr>
            </w:pPr>
            <w:r>
              <w:rPr>
                <w:b/>
                <w:bCs/>
              </w:rPr>
              <w:t>Title 1, Chapter 21, Part 2, New Mexico Administrative Code</w:t>
            </w:r>
          </w:p>
        </w:tc>
        <w:tc>
          <w:tcPr>
            <w:tcW w:w="5940" w:type="dxa"/>
          </w:tcPr>
          <w:p w14:paraId="4AF70F10" w14:textId="259B3BC3" w:rsidR="00E46CE4" w:rsidRPr="005C2C68" w:rsidRDefault="004B74A1" w:rsidP="009915B3">
            <w:r>
              <w:t>Retention and disposition of public records.</w:t>
            </w:r>
          </w:p>
        </w:tc>
      </w:tr>
      <w:bookmarkEnd w:id="30"/>
      <w:bookmarkEnd w:id="31"/>
    </w:tbl>
    <w:p w14:paraId="5114F76C" w14:textId="22C2D61B" w:rsidR="00A521D2" w:rsidRPr="00E81E8D" w:rsidRDefault="00A521D2" w:rsidP="00105EA2"/>
    <w:sectPr w:rsidR="00A521D2" w:rsidRPr="00E81E8D" w:rsidSect="00423148">
      <w:footerReference w:type="default" r:id="rId15"/>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1087D" w14:textId="77777777" w:rsidR="00ED7A38" w:rsidRDefault="00ED7A38" w:rsidP="00862230">
      <w:r>
        <w:separator/>
      </w:r>
    </w:p>
  </w:endnote>
  <w:endnote w:type="continuationSeparator" w:id="0">
    <w:p w14:paraId="1FE3B3CF" w14:textId="77777777" w:rsidR="00ED7A38" w:rsidRDefault="00ED7A38"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F79F5" w14:textId="77777777" w:rsidR="00ED7A38" w:rsidRDefault="00ED7A38" w:rsidP="00862230">
      <w:r>
        <w:separator/>
      </w:r>
    </w:p>
  </w:footnote>
  <w:footnote w:type="continuationSeparator" w:id="0">
    <w:p w14:paraId="4EC108C9" w14:textId="77777777" w:rsidR="00ED7A38" w:rsidRDefault="00ED7A38"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3D880599">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42"/>
    <w:multiLevelType w:val="multilevel"/>
    <w:tmpl w:val="43C2E290"/>
    <w:lvl w:ilvl="0">
      <w:start w:val="1"/>
      <w:numFmt w:val="decimal"/>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1204A18"/>
    <w:multiLevelType w:val="hybridMultilevel"/>
    <w:tmpl w:val="8A88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2B6895"/>
    <w:multiLevelType w:val="hybridMultilevel"/>
    <w:tmpl w:val="C4A2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32F6213"/>
    <w:multiLevelType w:val="hybridMultilevel"/>
    <w:tmpl w:val="8750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EB0315"/>
    <w:multiLevelType w:val="hybridMultilevel"/>
    <w:tmpl w:val="E8FEF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F00CC1"/>
    <w:multiLevelType w:val="hybridMultilevel"/>
    <w:tmpl w:val="D79C1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1F2307"/>
    <w:multiLevelType w:val="hybridMultilevel"/>
    <w:tmpl w:val="FE36E2EC"/>
    <w:lvl w:ilvl="0" w:tplc="F928F882">
      <w:start w:val="1"/>
      <w:numFmt w:val="bullet"/>
      <w:lvlText w:val=""/>
      <w:lvlJc w:val="left"/>
      <w:pPr>
        <w:ind w:left="1080" w:hanging="360"/>
      </w:pPr>
      <w:rPr>
        <w:rFonts w:ascii="Symbol" w:hAnsi="Symbol" w:hint="default"/>
      </w:rPr>
    </w:lvl>
    <w:lvl w:ilvl="1" w:tplc="2A988E0E">
      <w:start w:val="1"/>
      <w:numFmt w:val="bullet"/>
      <w:lvlText w:val="o"/>
      <w:lvlJc w:val="left"/>
      <w:pPr>
        <w:ind w:left="1800" w:hanging="360"/>
      </w:pPr>
      <w:rPr>
        <w:rFonts w:ascii="Courier New" w:hAnsi="Courier New" w:hint="default"/>
      </w:rPr>
    </w:lvl>
    <w:lvl w:ilvl="2" w:tplc="2E16695A">
      <w:start w:val="1"/>
      <w:numFmt w:val="bullet"/>
      <w:lvlText w:val=""/>
      <w:lvlJc w:val="left"/>
      <w:pPr>
        <w:ind w:left="2520" w:hanging="360"/>
      </w:pPr>
      <w:rPr>
        <w:rFonts w:ascii="Wingdings" w:hAnsi="Wingdings" w:hint="default"/>
      </w:rPr>
    </w:lvl>
    <w:lvl w:ilvl="3" w:tplc="2D86B98E">
      <w:start w:val="1"/>
      <w:numFmt w:val="bullet"/>
      <w:lvlText w:val=""/>
      <w:lvlJc w:val="left"/>
      <w:pPr>
        <w:ind w:left="3240" w:hanging="360"/>
      </w:pPr>
      <w:rPr>
        <w:rFonts w:ascii="Symbol" w:hAnsi="Symbol" w:hint="default"/>
      </w:rPr>
    </w:lvl>
    <w:lvl w:ilvl="4" w:tplc="1E32C7F0">
      <w:start w:val="1"/>
      <w:numFmt w:val="bullet"/>
      <w:lvlText w:val="o"/>
      <w:lvlJc w:val="left"/>
      <w:pPr>
        <w:ind w:left="3960" w:hanging="360"/>
      </w:pPr>
      <w:rPr>
        <w:rFonts w:ascii="Courier New" w:hAnsi="Courier New" w:hint="default"/>
      </w:rPr>
    </w:lvl>
    <w:lvl w:ilvl="5" w:tplc="EE56F232">
      <w:start w:val="1"/>
      <w:numFmt w:val="bullet"/>
      <w:lvlText w:val=""/>
      <w:lvlJc w:val="left"/>
      <w:pPr>
        <w:ind w:left="4680" w:hanging="360"/>
      </w:pPr>
      <w:rPr>
        <w:rFonts w:ascii="Wingdings" w:hAnsi="Wingdings" w:hint="default"/>
      </w:rPr>
    </w:lvl>
    <w:lvl w:ilvl="6" w:tplc="22964D2A">
      <w:start w:val="1"/>
      <w:numFmt w:val="bullet"/>
      <w:lvlText w:val=""/>
      <w:lvlJc w:val="left"/>
      <w:pPr>
        <w:ind w:left="5400" w:hanging="360"/>
      </w:pPr>
      <w:rPr>
        <w:rFonts w:ascii="Symbol" w:hAnsi="Symbol" w:hint="default"/>
      </w:rPr>
    </w:lvl>
    <w:lvl w:ilvl="7" w:tplc="AEBE5688">
      <w:start w:val="1"/>
      <w:numFmt w:val="bullet"/>
      <w:lvlText w:val="o"/>
      <w:lvlJc w:val="left"/>
      <w:pPr>
        <w:ind w:left="6120" w:hanging="360"/>
      </w:pPr>
      <w:rPr>
        <w:rFonts w:ascii="Courier New" w:hAnsi="Courier New" w:hint="default"/>
      </w:rPr>
    </w:lvl>
    <w:lvl w:ilvl="8" w:tplc="2CD0B21C">
      <w:start w:val="1"/>
      <w:numFmt w:val="bullet"/>
      <w:lvlText w:val=""/>
      <w:lvlJc w:val="left"/>
      <w:pPr>
        <w:ind w:left="6840" w:hanging="360"/>
      </w:pPr>
      <w:rPr>
        <w:rFonts w:ascii="Wingdings" w:hAnsi="Wingdings" w:hint="default"/>
      </w:rPr>
    </w:lvl>
  </w:abstractNum>
  <w:abstractNum w:abstractNumId="8" w15:restartNumberingAfterBreak="0">
    <w:nsid w:val="0C3169FE"/>
    <w:multiLevelType w:val="hybridMultilevel"/>
    <w:tmpl w:val="1F0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C8433F"/>
    <w:multiLevelType w:val="hybridMultilevel"/>
    <w:tmpl w:val="FBE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70A214"/>
    <w:multiLevelType w:val="hybridMultilevel"/>
    <w:tmpl w:val="30EACC4C"/>
    <w:lvl w:ilvl="0" w:tplc="3044036C">
      <w:start w:val="1"/>
      <w:numFmt w:val="decimal"/>
      <w:lvlText w:val="%1."/>
      <w:lvlJc w:val="left"/>
      <w:pPr>
        <w:ind w:left="720" w:hanging="360"/>
      </w:pPr>
    </w:lvl>
    <w:lvl w:ilvl="1" w:tplc="AFC6F540">
      <w:start w:val="1"/>
      <w:numFmt w:val="bullet"/>
      <w:lvlText w:val=""/>
      <w:lvlJc w:val="left"/>
      <w:pPr>
        <w:ind w:left="1080" w:hanging="360"/>
      </w:pPr>
      <w:rPr>
        <w:rFonts w:ascii="Symbol" w:hAnsi="Symbol" w:hint="default"/>
      </w:rPr>
    </w:lvl>
    <w:lvl w:ilvl="2" w:tplc="303004EE">
      <w:start w:val="1"/>
      <w:numFmt w:val="lowerRoman"/>
      <w:lvlText w:val="%3."/>
      <w:lvlJc w:val="right"/>
      <w:pPr>
        <w:ind w:left="2160" w:hanging="180"/>
      </w:pPr>
    </w:lvl>
    <w:lvl w:ilvl="3" w:tplc="94088566">
      <w:start w:val="1"/>
      <w:numFmt w:val="decimal"/>
      <w:lvlText w:val="%4."/>
      <w:lvlJc w:val="left"/>
      <w:pPr>
        <w:ind w:left="2880" w:hanging="360"/>
      </w:pPr>
    </w:lvl>
    <w:lvl w:ilvl="4" w:tplc="31166ACE">
      <w:start w:val="1"/>
      <w:numFmt w:val="lowerLetter"/>
      <w:lvlText w:val="%5."/>
      <w:lvlJc w:val="left"/>
      <w:pPr>
        <w:ind w:left="3600" w:hanging="360"/>
      </w:pPr>
    </w:lvl>
    <w:lvl w:ilvl="5" w:tplc="C252529C">
      <w:start w:val="1"/>
      <w:numFmt w:val="lowerRoman"/>
      <w:lvlText w:val="%6."/>
      <w:lvlJc w:val="right"/>
      <w:pPr>
        <w:ind w:left="4320" w:hanging="180"/>
      </w:pPr>
    </w:lvl>
    <w:lvl w:ilvl="6" w:tplc="A6F8FB5C">
      <w:start w:val="1"/>
      <w:numFmt w:val="decimal"/>
      <w:lvlText w:val="%7."/>
      <w:lvlJc w:val="left"/>
      <w:pPr>
        <w:ind w:left="5040" w:hanging="360"/>
      </w:pPr>
    </w:lvl>
    <w:lvl w:ilvl="7" w:tplc="92F2C326">
      <w:start w:val="1"/>
      <w:numFmt w:val="lowerLetter"/>
      <w:lvlText w:val="%8."/>
      <w:lvlJc w:val="left"/>
      <w:pPr>
        <w:ind w:left="5760" w:hanging="360"/>
      </w:pPr>
    </w:lvl>
    <w:lvl w:ilvl="8" w:tplc="31E814B0">
      <w:start w:val="1"/>
      <w:numFmt w:val="lowerRoman"/>
      <w:lvlText w:val="%9."/>
      <w:lvlJc w:val="right"/>
      <w:pPr>
        <w:ind w:left="6480" w:hanging="180"/>
      </w:pPr>
    </w:lvl>
  </w:abstractNum>
  <w:abstractNum w:abstractNumId="11" w15:restartNumberingAfterBreak="0">
    <w:nsid w:val="132E724B"/>
    <w:multiLevelType w:val="hybridMultilevel"/>
    <w:tmpl w:val="E7F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6DB09E7"/>
    <w:multiLevelType w:val="hybridMultilevel"/>
    <w:tmpl w:val="1D9A0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3551E0"/>
    <w:multiLevelType w:val="hybridMultilevel"/>
    <w:tmpl w:val="79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93721A"/>
    <w:multiLevelType w:val="hybridMultilevel"/>
    <w:tmpl w:val="1F92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B30FB1"/>
    <w:multiLevelType w:val="hybridMultilevel"/>
    <w:tmpl w:val="3AEA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AB20E4"/>
    <w:multiLevelType w:val="hybridMultilevel"/>
    <w:tmpl w:val="079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214823"/>
    <w:multiLevelType w:val="hybridMultilevel"/>
    <w:tmpl w:val="FCD4FF22"/>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3833F1"/>
    <w:multiLevelType w:val="hybridMultilevel"/>
    <w:tmpl w:val="B0A0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70309A"/>
    <w:multiLevelType w:val="hybridMultilevel"/>
    <w:tmpl w:val="732E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FF0174"/>
    <w:multiLevelType w:val="hybridMultilevel"/>
    <w:tmpl w:val="EE2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46385A"/>
    <w:multiLevelType w:val="hybridMultilevel"/>
    <w:tmpl w:val="304C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18D504E"/>
    <w:multiLevelType w:val="hybridMultilevel"/>
    <w:tmpl w:val="F34E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19A447C"/>
    <w:multiLevelType w:val="hybridMultilevel"/>
    <w:tmpl w:val="3CC49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51FE471"/>
    <w:multiLevelType w:val="hybridMultilevel"/>
    <w:tmpl w:val="C792BDD2"/>
    <w:lvl w:ilvl="0" w:tplc="BA747D0A">
      <w:start w:val="1"/>
      <w:numFmt w:val="bullet"/>
      <w:lvlText w:val=""/>
      <w:lvlJc w:val="left"/>
      <w:pPr>
        <w:ind w:left="1080" w:hanging="360"/>
      </w:pPr>
      <w:rPr>
        <w:rFonts w:ascii="Symbol" w:hAnsi="Symbol" w:hint="default"/>
      </w:rPr>
    </w:lvl>
    <w:lvl w:ilvl="1" w:tplc="6BCE2FD4">
      <w:start w:val="1"/>
      <w:numFmt w:val="bullet"/>
      <w:lvlText w:val="o"/>
      <w:lvlJc w:val="left"/>
      <w:pPr>
        <w:ind w:left="1800" w:hanging="360"/>
      </w:pPr>
      <w:rPr>
        <w:rFonts w:ascii="Courier New" w:hAnsi="Courier New" w:hint="default"/>
      </w:rPr>
    </w:lvl>
    <w:lvl w:ilvl="2" w:tplc="56BE4CF0">
      <w:start w:val="1"/>
      <w:numFmt w:val="bullet"/>
      <w:lvlText w:val=""/>
      <w:lvlJc w:val="left"/>
      <w:pPr>
        <w:ind w:left="2520" w:hanging="360"/>
      </w:pPr>
      <w:rPr>
        <w:rFonts w:ascii="Wingdings" w:hAnsi="Wingdings" w:hint="default"/>
      </w:rPr>
    </w:lvl>
    <w:lvl w:ilvl="3" w:tplc="1478B438">
      <w:start w:val="1"/>
      <w:numFmt w:val="bullet"/>
      <w:lvlText w:val=""/>
      <w:lvlJc w:val="left"/>
      <w:pPr>
        <w:ind w:left="3240" w:hanging="360"/>
      </w:pPr>
      <w:rPr>
        <w:rFonts w:ascii="Symbol" w:hAnsi="Symbol" w:hint="default"/>
      </w:rPr>
    </w:lvl>
    <w:lvl w:ilvl="4" w:tplc="512C7D28">
      <w:start w:val="1"/>
      <w:numFmt w:val="bullet"/>
      <w:lvlText w:val="o"/>
      <w:lvlJc w:val="left"/>
      <w:pPr>
        <w:ind w:left="3960" w:hanging="360"/>
      </w:pPr>
      <w:rPr>
        <w:rFonts w:ascii="Courier New" w:hAnsi="Courier New" w:hint="default"/>
      </w:rPr>
    </w:lvl>
    <w:lvl w:ilvl="5" w:tplc="0BE23126">
      <w:start w:val="1"/>
      <w:numFmt w:val="bullet"/>
      <w:lvlText w:val=""/>
      <w:lvlJc w:val="left"/>
      <w:pPr>
        <w:ind w:left="4680" w:hanging="360"/>
      </w:pPr>
      <w:rPr>
        <w:rFonts w:ascii="Wingdings" w:hAnsi="Wingdings" w:hint="default"/>
      </w:rPr>
    </w:lvl>
    <w:lvl w:ilvl="6" w:tplc="CD524B40">
      <w:start w:val="1"/>
      <w:numFmt w:val="bullet"/>
      <w:lvlText w:val=""/>
      <w:lvlJc w:val="left"/>
      <w:pPr>
        <w:ind w:left="5400" w:hanging="360"/>
      </w:pPr>
      <w:rPr>
        <w:rFonts w:ascii="Symbol" w:hAnsi="Symbol" w:hint="default"/>
      </w:rPr>
    </w:lvl>
    <w:lvl w:ilvl="7" w:tplc="2B04B9C2">
      <w:start w:val="1"/>
      <w:numFmt w:val="bullet"/>
      <w:lvlText w:val="o"/>
      <w:lvlJc w:val="left"/>
      <w:pPr>
        <w:ind w:left="6120" w:hanging="360"/>
      </w:pPr>
      <w:rPr>
        <w:rFonts w:ascii="Courier New" w:hAnsi="Courier New" w:hint="default"/>
      </w:rPr>
    </w:lvl>
    <w:lvl w:ilvl="8" w:tplc="F1C0145C">
      <w:start w:val="1"/>
      <w:numFmt w:val="bullet"/>
      <w:lvlText w:val=""/>
      <w:lvlJc w:val="left"/>
      <w:pPr>
        <w:ind w:left="6840" w:hanging="360"/>
      </w:pPr>
      <w:rPr>
        <w:rFonts w:ascii="Wingdings" w:hAnsi="Wingdings" w:hint="default"/>
      </w:rPr>
    </w:lvl>
  </w:abstractNum>
  <w:abstractNum w:abstractNumId="25" w15:restartNumberingAfterBreak="0">
    <w:nsid w:val="279377C2"/>
    <w:multiLevelType w:val="hybridMultilevel"/>
    <w:tmpl w:val="45DED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8F57E81"/>
    <w:multiLevelType w:val="hybridMultilevel"/>
    <w:tmpl w:val="7E68D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9B00B46"/>
    <w:multiLevelType w:val="hybridMultilevel"/>
    <w:tmpl w:val="51187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9FD00F2"/>
    <w:multiLevelType w:val="hybridMultilevel"/>
    <w:tmpl w:val="C1E63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46C45FD"/>
    <w:multiLevelType w:val="hybridMultilevel"/>
    <w:tmpl w:val="863A0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56F17A2"/>
    <w:multiLevelType w:val="hybridMultilevel"/>
    <w:tmpl w:val="8B720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8A00D66"/>
    <w:multiLevelType w:val="hybridMultilevel"/>
    <w:tmpl w:val="71E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A1E5F32"/>
    <w:multiLevelType w:val="hybridMultilevel"/>
    <w:tmpl w:val="855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AF34DE6"/>
    <w:multiLevelType w:val="hybridMultilevel"/>
    <w:tmpl w:val="8D3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DA523C0"/>
    <w:multiLevelType w:val="hybridMultilevel"/>
    <w:tmpl w:val="65607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DFA554C"/>
    <w:multiLevelType w:val="hybridMultilevel"/>
    <w:tmpl w:val="0FCA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0E25A23"/>
    <w:multiLevelType w:val="hybridMultilevel"/>
    <w:tmpl w:val="8CB6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10E1E7C"/>
    <w:multiLevelType w:val="hybridMultilevel"/>
    <w:tmpl w:val="C90EA7E6"/>
    <w:lvl w:ilvl="0" w:tplc="D096B3AC">
      <w:start w:val="1"/>
      <w:numFmt w:val="bullet"/>
      <w:lvlText w:val=""/>
      <w:lvlJc w:val="left"/>
      <w:pPr>
        <w:ind w:left="1080" w:hanging="360"/>
      </w:pPr>
      <w:rPr>
        <w:rFonts w:ascii="Symbol" w:hAnsi="Symbol" w:hint="default"/>
      </w:rPr>
    </w:lvl>
    <w:lvl w:ilvl="1" w:tplc="51D4CD20">
      <w:start w:val="1"/>
      <w:numFmt w:val="bullet"/>
      <w:lvlText w:val="o"/>
      <w:lvlJc w:val="left"/>
      <w:pPr>
        <w:ind w:left="1800" w:hanging="360"/>
      </w:pPr>
      <w:rPr>
        <w:rFonts w:ascii="Courier New" w:hAnsi="Courier New" w:hint="default"/>
      </w:rPr>
    </w:lvl>
    <w:lvl w:ilvl="2" w:tplc="C73E4824">
      <w:start w:val="1"/>
      <w:numFmt w:val="bullet"/>
      <w:lvlText w:val=""/>
      <w:lvlJc w:val="left"/>
      <w:pPr>
        <w:ind w:left="2520" w:hanging="360"/>
      </w:pPr>
      <w:rPr>
        <w:rFonts w:ascii="Wingdings" w:hAnsi="Wingdings" w:hint="default"/>
      </w:rPr>
    </w:lvl>
    <w:lvl w:ilvl="3" w:tplc="F6164DBE">
      <w:start w:val="1"/>
      <w:numFmt w:val="bullet"/>
      <w:lvlText w:val=""/>
      <w:lvlJc w:val="left"/>
      <w:pPr>
        <w:ind w:left="3240" w:hanging="360"/>
      </w:pPr>
      <w:rPr>
        <w:rFonts w:ascii="Symbol" w:hAnsi="Symbol" w:hint="default"/>
      </w:rPr>
    </w:lvl>
    <w:lvl w:ilvl="4" w:tplc="D3248940">
      <w:start w:val="1"/>
      <w:numFmt w:val="bullet"/>
      <w:lvlText w:val="o"/>
      <w:lvlJc w:val="left"/>
      <w:pPr>
        <w:ind w:left="3960" w:hanging="360"/>
      </w:pPr>
      <w:rPr>
        <w:rFonts w:ascii="Courier New" w:hAnsi="Courier New" w:hint="default"/>
      </w:rPr>
    </w:lvl>
    <w:lvl w:ilvl="5" w:tplc="ED2AFF46">
      <w:start w:val="1"/>
      <w:numFmt w:val="bullet"/>
      <w:lvlText w:val=""/>
      <w:lvlJc w:val="left"/>
      <w:pPr>
        <w:ind w:left="4680" w:hanging="360"/>
      </w:pPr>
      <w:rPr>
        <w:rFonts w:ascii="Wingdings" w:hAnsi="Wingdings" w:hint="default"/>
      </w:rPr>
    </w:lvl>
    <w:lvl w:ilvl="6" w:tplc="D30CF694">
      <w:start w:val="1"/>
      <w:numFmt w:val="bullet"/>
      <w:lvlText w:val=""/>
      <w:lvlJc w:val="left"/>
      <w:pPr>
        <w:ind w:left="5400" w:hanging="360"/>
      </w:pPr>
      <w:rPr>
        <w:rFonts w:ascii="Symbol" w:hAnsi="Symbol" w:hint="default"/>
      </w:rPr>
    </w:lvl>
    <w:lvl w:ilvl="7" w:tplc="0BE6B7FC">
      <w:start w:val="1"/>
      <w:numFmt w:val="bullet"/>
      <w:lvlText w:val="o"/>
      <w:lvlJc w:val="left"/>
      <w:pPr>
        <w:ind w:left="6120" w:hanging="360"/>
      </w:pPr>
      <w:rPr>
        <w:rFonts w:ascii="Courier New" w:hAnsi="Courier New" w:hint="default"/>
      </w:rPr>
    </w:lvl>
    <w:lvl w:ilvl="8" w:tplc="BDAC078C">
      <w:start w:val="1"/>
      <w:numFmt w:val="bullet"/>
      <w:lvlText w:val=""/>
      <w:lvlJc w:val="left"/>
      <w:pPr>
        <w:ind w:left="6840" w:hanging="360"/>
      </w:pPr>
      <w:rPr>
        <w:rFonts w:ascii="Wingdings" w:hAnsi="Wingdings" w:hint="default"/>
      </w:rPr>
    </w:lvl>
  </w:abstractNum>
  <w:abstractNum w:abstractNumId="38" w15:restartNumberingAfterBreak="0">
    <w:nsid w:val="431957EC"/>
    <w:multiLevelType w:val="hybridMultilevel"/>
    <w:tmpl w:val="91340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4774CF1"/>
    <w:multiLevelType w:val="hybridMultilevel"/>
    <w:tmpl w:val="E7E2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4BD4828"/>
    <w:multiLevelType w:val="hybridMultilevel"/>
    <w:tmpl w:val="D9D6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5C313AD"/>
    <w:multiLevelType w:val="hybridMultilevel"/>
    <w:tmpl w:val="89D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5D36F16"/>
    <w:multiLevelType w:val="hybridMultilevel"/>
    <w:tmpl w:val="DF16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6B418B3"/>
    <w:multiLevelType w:val="hybridMultilevel"/>
    <w:tmpl w:val="99F6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74973FF"/>
    <w:multiLevelType w:val="hybridMultilevel"/>
    <w:tmpl w:val="8AE2A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7F24F03"/>
    <w:multiLevelType w:val="hybridMultilevel"/>
    <w:tmpl w:val="E726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B20466F"/>
    <w:multiLevelType w:val="hybridMultilevel"/>
    <w:tmpl w:val="B5F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C6762BD"/>
    <w:multiLevelType w:val="hybridMultilevel"/>
    <w:tmpl w:val="5DC4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DAD2F31"/>
    <w:multiLevelType w:val="hybridMultilevel"/>
    <w:tmpl w:val="2F6C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FF52484"/>
    <w:multiLevelType w:val="hybridMultilevel"/>
    <w:tmpl w:val="31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1BA1D3F"/>
    <w:multiLevelType w:val="hybridMultilevel"/>
    <w:tmpl w:val="61B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1E86A7E"/>
    <w:multiLevelType w:val="hybridMultilevel"/>
    <w:tmpl w:val="503A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25B452B"/>
    <w:multiLevelType w:val="hybridMultilevel"/>
    <w:tmpl w:val="66A6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4B6168E"/>
    <w:multiLevelType w:val="hybridMultilevel"/>
    <w:tmpl w:val="FDDC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4CC68F2"/>
    <w:multiLevelType w:val="hybridMultilevel"/>
    <w:tmpl w:val="95AC8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52BFD4E"/>
    <w:multiLevelType w:val="hybridMultilevel"/>
    <w:tmpl w:val="58540050"/>
    <w:lvl w:ilvl="0" w:tplc="7958A43E">
      <w:start w:val="1"/>
      <w:numFmt w:val="bullet"/>
      <w:lvlText w:val=""/>
      <w:lvlJc w:val="left"/>
      <w:pPr>
        <w:ind w:left="1080" w:hanging="360"/>
      </w:pPr>
      <w:rPr>
        <w:rFonts w:ascii="Symbol" w:hAnsi="Symbol" w:hint="default"/>
      </w:rPr>
    </w:lvl>
    <w:lvl w:ilvl="1" w:tplc="72AA5D7A">
      <w:start w:val="1"/>
      <w:numFmt w:val="bullet"/>
      <w:lvlText w:val="o"/>
      <w:lvlJc w:val="left"/>
      <w:pPr>
        <w:ind w:left="1800" w:hanging="360"/>
      </w:pPr>
      <w:rPr>
        <w:rFonts w:ascii="Courier New" w:hAnsi="Courier New" w:hint="default"/>
      </w:rPr>
    </w:lvl>
    <w:lvl w:ilvl="2" w:tplc="8D50CFFA">
      <w:start w:val="1"/>
      <w:numFmt w:val="bullet"/>
      <w:lvlText w:val=""/>
      <w:lvlJc w:val="left"/>
      <w:pPr>
        <w:ind w:left="2520" w:hanging="360"/>
      </w:pPr>
      <w:rPr>
        <w:rFonts w:ascii="Wingdings" w:hAnsi="Wingdings" w:hint="default"/>
      </w:rPr>
    </w:lvl>
    <w:lvl w:ilvl="3" w:tplc="2BBEA1D2">
      <w:start w:val="1"/>
      <w:numFmt w:val="bullet"/>
      <w:lvlText w:val=""/>
      <w:lvlJc w:val="left"/>
      <w:pPr>
        <w:ind w:left="3240" w:hanging="360"/>
      </w:pPr>
      <w:rPr>
        <w:rFonts w:ascii="Symbol" w:hAnsi="Symbol" w:hint="default"/>
      </w:rPr>
    </w:lvl>
    <w:lvl w:ilvl="4" w:tplc="7D8287DA">
      <w:start w:val="1"/>
      <w:numFmt w:val="bullet"/>
      <w:lvlText w:val="o"/>
      <w:lvlJc w:val="left"/>
      <w:pPr>
        <w:ind w:left="3960" w:hanging="360"/>
      </w:pPr>
      <w:rPr>
        <w:rFonts w:ascii="Courier New" w:hAnsi="Courier New" w:hint="default"/>
      </w:rPr>
    </w:lvl>
    <w:lvl w:ilvl="5" w:tplc="3FB45FD6">
      <w:start w:val="1"/>
      <w:numFmt w:val="bullet"/>
      <w:lvlText w:val=""/>
      <w:lvlJc w:val="left"/>
      <w:pPr>
        <w:ind w:left="4680" w:hanging="360"/>
      </w:pPr>
      <w:rPr>
        <w:rFonts w:ascii="Wingdings" w:hAnsi="Wingdings" w:hint="default"/>
      </w:rPr>
    </w:lvl>
    <w:lvl w:ilvl="6" w:tplc="0610FDD8">
      <w:start w:val="1"/>
      <w:numFmt w:val="bullet"/>
      <w:lvlText w:val=""/>
      <w:lvlJc w:val="left"/>
      <w:pPr>
        <w:ind w:left="5400" w:hanging="360"/>
      </w:pPr>
      <w:rPr>
        <w:rFonts w:ascii="Symbol" w:hAnsi="Symbol" w:hint="default"/>
      </w:rPr>
    </w:lvl>
    <w:lvl w:ilvl="7" w:tplc="05C0E85A">
      <w:start w:val="1"/>
      <w:numFmt w:val="bullet"/>
      <w:lvlText w:val="o"/>
      <w:lvlJc w:val="left"/>
      <w:pPr>
        <w:ind w:left="6120" w:hanging="360"/>
      </w:pPr>
      <w:rPr>
        <w:rFonts w:ascii="Courier New" w:hAnsi="Courier New" w:hint="default"/>
      </w:rPr>
    </w:lvl>
    <w:lvl w:ilvl="8" w:tplc="650CD772">
      <w:start w:val="1"/>
      <w:numFmt w:val="bullet"/>
      <w:lvlText w:val=""/>
      <w:lvlJc w:val="left"/>
      <w:pPr>
        <w:ind w:left="6840" w:hanging="360"/>
      </w:pPr>
      <w:rPr>
        <w:rFonts w:ascii="Wingdings" w:hAnsi="Wingdings" w:hint="default"/>
      </w:rPr>
    </w:lvl>
  </w:abstractNum>
  <w:abstractNum w:abstractNumId="56" w15:restartNumberingAfterBreak="0">
    <w:nsid w:val="55E03FCC"/>
    <w:multiLevelType w:val="hybridMultilevel"/>
    <w:tmpl w:val="47E44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CD41510"/>
    <w:multiLevelType w:val="hybridMultilevel"/>
    <w:tmpl w:val="DF288284"/>
    <w:lvl w:ilvl="0" w:tplc="98EAB07E">
      <w:start w:val="1"/>
      <w:numFmt w:val="bullet"/>
      <w:lvlText w:val=""/>
      <w:lvlJc w:val="left"/>
      <w:pPr>
        <w:ind w:left="1080" w:hanging="360"/>
      </w:pPr>
      <w:rPr>
        <w:rFonts w:ascii="Symbol" w:hAnsi="Symbol" w:hint="default"/>
      </w:rPr>
    </w:lvl>
    <w:lvl w:ilvl="1" w:tplc="83889CF4">
      <w:start w:val="1"/>
      <w:numFmt w:val="bullet"/>
      <w:lvlText w:val="o"/>
      <w:lvlJc w:val="left"/>
      <w:pPr>
        <w:ind w:left="1800" w:hanging="360"/>
      </w:pPr>
      <w:rPr>
        <w:rFonts w:ascii="Courier New" w:hAnsi="Courier New" w:hint="default"/>
      </w:rPr>
    </w:lvl>
    <w:lvl w:ilvl="2" w:tplc="B1FCA05A">
      <w:start w:val="1"/>
      <w:numFmt w:val="bullet"/>
      <w:lvlText w:val=""/>
      <w:lvlJc w:val="left"/>
      <w:pPr>
        <w:ind w:left="2520" w:hanging="360"/>
      </w:pPr>
      <w:rPr>
        <w:rFonts w:ascii="Wingdings" w:hAnsi="Wingdings" w:hint="default"/>
      </w:rPr>
    </w:lvl>
    <w:lvl w:ilvl="3" w:tplc="2C007388">
      <w:start w:val="1"/>
      <w:numFmt w:val="bullet"/>
      <w:lvlText w:val=""/>
      <w:lvlJc w:val="left"/>
      <w:pPr>
        <w:ind w:left="3240" w:hanging="360"/>
      </w:pPr>
      <w:rPr>
        <w:rFonts w:ascii="Symbol" w:hAnsi="Symbol" w:hint="default"/>
      </w:rPr>
    </w:lvl>
    <w:lvl w:ilvl="4" w:tplc="A968AB06">
      <w:start w:val="1"/>
      <w:numFmt w:val="bullet"/>
      <w:lvlText w:val="o"/>
      <w:lvlJc w:val="left"/>
      <w:pPr>
        <w:ind w:left="3960" w:hanging="360"/>
      </w:pPr>
      <w:rPr>
        <w:rFonts w:ascii="Courier New" w:hAnsi="Courier New" w:hint="default"/>
      </w:rPr>
    </w:lvl>
    <w:lvl w:ilvl="5" w:tplc="74AC590C">
      <w:start w:val="1"/>
      <w:numFmt w:val="bullet"/>
      <w:lvlText w:val=""/>
      <w:lvlJc w:val="left"/>
      <w:pPr>
        <w:ind w:left="4680" w:hanging="360"/>
      </w:pPr>
      <w:rPr>
        <w:rFonts w:ascii="Wingdings" w:hAnsi="Wingdings" w:hint="default"/>
      </w:rPr>
    </w:lvl>
    <w:lvl w:ilvl="6" w:tplc="9EE2F5F0">
      <w:start w:val="1"/>
      <w:numFmt w:val="bullet"/>
      <w:lvlText w:val=""/>
      <w:lvlJc w:val="left"/>
      <w:pPr>
        <w:ind w:left="5400" w:hanging="360"/>
      </w:pPr>
      <w:rPr>
        <w:rFonts w:ascii="Symbol" w:hAnsi="Symbol" w:hint="default"/>
      </w:rPr>
    </w:lvl>
    <w:lvl w:ilvl="7" w:tplc="907EC512">
      <w:start w:val="1"/>
      <w:numFmt w:val="bullet"/>
      <w:lvlText w:val="o"/>
      <w:lvlJc w:val="left"/>
      <w:pPr>
        <w:ind w:left="6120" w:hanging="360"/>
      </w:pPr>
      <w:rPr>
        <w:rFonts w:ascii="Courier New" w:hAnsi="Courier New" w:hint="default"/>
      </w:rPr>
    </w:lvl>
    <w:lvl w:ilvl="8" w:tplc="C6C62E5A">
      <w:start w:val="1"/>
      <w:numFmt w:val="bullet"/>
      <w:lvlText w:val=""/>
      <w:lvlJc w:val="left"/>
      <w:pPr>
        <w:ind w:left="6840" w:hanging="360"/>
      </w:pPr>
      <w:rPr>
        <w:rFonts w:ascii="Wingdings" w:hAnsi="Wingdings" w:hint="default"/>
      </w:rPr>
    </w:lvl>
  </w:abstractNum>
  <w:abstractNum w:abstractNumId="58" w15:restartNumberingAfterBreak="0">
    <w:nsid w:val="5E0F262C"/>
    <w:multiLevelType w:val="hybridMultilevel"/>
    <w:tmpl w:val="37B0E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E6E5E78"/>
    <w:multiLevelType w:val="hybridMultilevel"/>
    <w:tmpl w:val="F96E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E8C694C"/>
    <w:multiLevelType w:val="hybridMultilevel"/>
    <w:tmpl w:val="344A5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EB22613"/>
    <w:multiLevelType w:val="hybridMultilevel"/>
    <w:tmpl w:val="C1161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12B0BF4"/>
    <w:multiLevelType w:val="hybridMultilevel"/>
    <w:tmpl w:val="86108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14C7424"/>
    <w:multiLevelType w:val="hybridMultilevel"/>
    <w:tmpl w:val="B896C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6174889F"/>
    <w:multiLevelType w:val="hybridMultilevel"/>
    <w:tmpl w:val="9C3C2320"/>
    <w:lvl w:ilvl="0" w:tplc="FB28E46A">
      <w:start w:val="1"/>
      <w:numFmt w:val="decimal"/>
      <w:lvlText w:val="%1."/>
      <w:lvlJc w:val="left"/>
      <w:pPr>
        <w:ind w:left="720" w:hanging="360"/>
      </w:pPr>
    </w:lvl>
    <w:lvl w:ilvl="1" w:tplc="35B03036">
      <w:start w:val="1"/>
      <w:numFmt w:val="bullet"/>
      <w:lvlText w:val=""/>
      <w:lvlJc w:val="left"/>
      <w:pPr>
        <w:ind w:left="1440" w:hanging="360"/>
      </w:pPr>
      <w:rPr>
        <w:rFonts w:ascii="Symbol" w:hAnsi="Symbol" w:hint="default"/>
      </w:rPr>
    </w:lvl>
    <w:lvl w:ilvl="2" w:tplc="EF58AB0E">
      <w:start w:val="1"/>
      <w:numFmt w:val="lowerRoman"/>
      <w:lvlText w:val="%3."/>
      <w:lvlJc w:val="right"/>
      <w:pPr>
        <w:ind w:left="2160" w:hanging="180"/>
      </w:pPr>
    </w:lvl>
    <w:lvl w:ilvl="3" w:tplc="ECDEBC5C">
      <w:start w:val="1"/>
      <w:numFmt w:val="decimal"/>
      <w:lvlText w:val="%4."/>
      <w:lvlJc w:val="left"/>
      <w:pPr>
        <w:ind w:left="2880" w:hanging="360"/>
      </w:pPr>
    </w:lvl>
    <w:lvl w:ilvl="4" w:tplc="B290A9F6">
      <w:start w:val="1"/>
      <w:numFmt w:val="lowerLetter"/>
      <w:lvlText w:val="%5."/>
      <w:lvlJc w:val="left"/>
      <w:pPr>
        <w:ind w:left="3600" w:hanging="360"/>
      </w:pPr>
    </w:lvl>
    <w:lvl w:ilvl="5" w:tplc="B276FF12">
      <w:start w:val="1"/>
      <w:numFmt w:val="lowerRoman"/>
      <w:lvlText w:val="%6."/>
      <w:lvlJc w:val="right"/>
      <w:pPr>
        <w:ind w:left="4320" w:hanging="180"/>
      </w:pPr>
    </w:lvl>
    <w:lvl w:ilvl="6" w:tplc="EDAA13BA">
      <w:start w:val="1"/>
      <w:numFmt w:val="decimal"/>
      <w:lvlText w:val="%7."/>
      <w:lvlJc w:val="left"/>
      <w:pPr>
        <w:ind w:left="5040" w:hanging="360"/>
      </w:pPr>
    </w:lvl>
    <w:lvl w:ilvl="7" w:tplc="3F16843C">
      <w:start w:val="1"/>
      <w:numFmt w:val="lowerLetter"/>
      <w:lvlText w:val="%8."/>
      <w:lvlJc w:val="left"/>
      <w:pPr>
        <w:ind w:left="5760" w:hanging="360"/>
      </w:pPr>
    </w:lvl>
    <w:lvl w:ilvl="8" w:tplc="85F47BD4">
      <w:start w:val="1"/>
      <w:numFmt w:val="lowerRoman"/>
      <w:lvlText w:val="%9."/>
      <w:lvlJc w:val="right"/>
      <w:pPr>
        <w:ind w:left="6480" w:hanging="180"/>
      </w:pPr>
    </w:lvl>
  </w:abstractNum>
  <w:abstractNum w:abstractNumId="65" w15:restartNumberingAfterBreak="0">
    <w:nsid w:val="6A3A105F"/>
    <w:multiLevelType w:val="hybridMultilevel"/>
    <w:tmpl w:val="91284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B77747A"/>
    <w:multiLevelType w:val="hybridMultilevel"/>
    <w:tmpl w:val="700C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BF61C35"/>
    <w:multiLevelType w:val="hybridMultilevel"/>
    <w:tmpl w:val="8C2C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DA8011B"/>
    <w:multiLevelType w:val="hybridMultilevel"/>
    <w:tmpl w:val="6C187288"/>
    <w:lvl w:ilvl="0" w:tplc="656A0542">
      <w:start w:val="1"/>
      <w:numFmt w:val="bullet"/>
      <w:lvlText w:val=""/>
      <w:lvlJc w:val="left"/>
      <w:pPr>
        <w:ind w:left="1080" w:hanging="360"/>
      </w:pPr>
      <w:rPr>
        <w:rFonts w:ascii="Symbol" w:hAnsi="Symbol" w:hint="default"/>
      </w:rPr>
    </w:lvl>
    <w:lvl w:ilvl="1" w:tplc="2DA8007A">
      <w:start w:val="1"/>
      <w:numFmt w:val="bullet"/>
      <w:lvlText w:val="o"/>
      <w:lvlJc w:val="left"/>
      <w:pPr>
        <w:ind w:left="1800" w:hanging="360"/>
      </w:pPr>
      <w:rPr>
        <w:rFonts w:ascii="Courier New" w:hAnsi="Courier New" w:hint="default"/>
      </w:rPr>
    </w:lvl>
    <w:lvl w:ilvl="2" w:tplc="A62ECCA2">
      <w:start w:val="1"/>
      <w:numFmt w:val="bullet"/>
      <w:lvlText w:val=""/>
      <w:lvlJc w:val="left"/>
      <w:pPr>
        <w:ind w:left="2520" w:hanging="360"/>
      </w:pPr>
      <w:rPr>
        <w:rFonts w:ascii="Wingdings" w:hAnsi="Wingdings" w:hint="default"/>
      </w:rPr>
    </w:lvl>
    <w:lvl w:ilvl="3" w:tplc="0E1C9A60">
      <w:start w:val="1"/>
      <w:numFmt w:val="bullet"/>
      <w:lvlText w:val=""/>
      <w:lvlJc w:val="left"/>
      <w:pPr>
        <w:ind w:left="3240" w:hanging="360"/>
      </w:pPr>
      <w:rPr>
        <w:rFonts w:ascii="Symbol" w:hAnsi="Symbol" w:hint="default"/>
      </w:rPr>
    </w:lvl>
    <w:lvl w:ilvl="4" w:tplc="FA94C1A6">
      <w:start w:val="1"/>
      <w:numFmt w:val="bullet"/>
      <w:lvlText w:val="o"/>
      <w:lvlJc w:val="left"/>
      <w:pPr>
        <w:ind w:left="3960" w:hanging="360"/>
      </w:pPr>
      <w:rPr>
        <w:rFonts w:ascii="Courier New" w:hAnsi="Courier New" w:hint="default"/>
      </w:rPr>
    </w:lvl>
    <w:lvl w:ilvl="5" w:tplc="768E7FAC">
      <w:start w:val="1"/>
      <w:numFmt w:val="bullet"/>
      <w:lvlText w:val=""/>
      <w:lvlJc w:val="left"/>
      <w:pPr>
        <w:ind w:left="4680" w:hanging="360"/>
      </w:pPr>
      <w:rPr>
        <w:rFonts w:ascii="Wingdings" w:hAnsi="Wingdings" w:hint="default"/>
      </w:rPr>
    </w:lvl>
    <w:lvl w:ilvl="6" w:tplc="629A211A">
      <w:start w:val="1"/>
      <w:numFmt w:val="bullet"/>
      <w:lvlText w:val=""/>
      <w:lvlJc w:val="left"/>
      <w:pPr>
        <w:ind w:left="5400" w:hanging="360"/>
      </w:pPr>
      <w:rPr>
        <w:rFonts w:ascii="Symbol" w:hAnsi="Symbol" w:hint="default"/>
      </w:rPr>
    </w:lvl>
    <w:lvl w:ilvl="7" w:tplc="375ADF00">
      <w:start w:val="1"/>
      <w:numFmt w:val="bullet"/>
      <w:lvlText w:val="o"/>
      <w:lvlJc w:val="left"/>
      <w:pPr>
        <w:ind w:left="6120" w:hanging="360"/>
      </w:pPr>
      <w:rPr>
        <w:rFonts w:ascii="Courier New" w:hAnsi="Courier New" w:hint="default"/>
      </w:rPr>
    </w:lvl>
    <w:lvl w:ilvl="8" w:tplc="A4FE2680">
      <w:start w:val="1"/>
      <w:numFmt w:val="bullet"/>
      <w:lvlText w:val=""/>
      <w:lvlJc w:val="left"/>
      <w:pPr>
        <w:ind w:left="6840" w:hanging="360"/>
      </w:pPr>
      <w:rPr>
        <w:rFonts w:ascii="Wingdings" w:hAnsi="Wingdings" w:hint="default"/>
      </w:rPr>
    </w:lvl>
  </w:abstractNum>
  <w:abstractNum w:abstractNumId="69" w15:restartNumberingAfterBreak="0">
    <w:nsid w:val="6FC474BC"/>
    <w:multiLevelType w:val="hybridMultilevel"/>
    <w:tmpl w:val="3558E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72B976E2"/>
    <w:multiLevelType w:val="hybridMultilevel"/>
    <w:tmpl w:val="FEF6B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46F1824"/>
    <w:multiLevelType w:val="hybridMultilevel"/>
    <w:tmpl w:val="8BF4B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749966A5"/>
    <w:multiLevelType w:val="hybridMultilevel"/>
    <w:tmpl w:val="1A0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7887B83"/>
    <w:multiLevelType w:val="hybridMultilevel"/>
    <w:tmpl w:val="370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9080540"/>
    <w:multiLevelType w:val="hybridMultilevel"/>
    <w:tmpl w:val="1BC22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A641F43"/>
    <w:multiLevelType w:val="hybridMultilevel"/>
    <w:tmpl w:val="ED429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B386BC4"/>
    <w:multiLevelType w:val="hybridMultilevel"/>
    <w:tmpl w:val="2912D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B455CEE"/>
    <w:multiLevelType w:val="hybridMultilevel"/>
    <w:tmpl w:val="A394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B9A1C99"/>
    <w:multiLevelType w:val="hybridMultilevel"/>
    <w:tmpl w:val="A7F85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CDF51AF"/>
    <w:multiLevelType w:val="hybridMultilevel"/>
    <w:tmpl w:val="F0826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D5F796A"/>
    <w:multiLevelType w:val="hybridMultilevel"/>
    <w:tmpl w:val="54489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E0A27B1"/>
    <w:multiLevelType w:val="hybridMultilevel"/>
    <w:tmpl w:val="BFEA1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E70716E"/>
    <w:multiLevelType w:val="hybridMultilevel"/>
    <w:tmpl w:val="B7D05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5895141">
    <w:abstractNumId w:val="0"/>
  </w:num>
  <w:num w:numId="2" w16cid:durableId="1053425907">
    <w:abstractNumId w:val="1"/>
  </w:num>
  <w:num w:numId="3" w16cid:durableId="86197263">
    <w:abstractNumId w:val="17"/>
  </w:num>
  <w:num w:numId="4" w16cid:durableId="328556734">
    <w:abstractNumId w:val="22"/>
  </w:num>
  <w:num w:numId="5" w16cid:durableId="1399547659">
    <w:abstractNumId w:val="17"/>
    <w:lvlOverride w:ilvl="0">
      <w:startOverride w:val="1"/>
    </w:lvlOverride>
  </w:num>
  <w:num w:numId="6" w16cid:durableId="1174800823">
    <w:abstractNumId w:val="69"/>
  </w:num>
  <w:num w:numId="7" w16cid:durableId="152795080">
    <w:abstractNumId w:val="71"/>
  </w:num>
  <w:num w:numId="8" w16cid:durableId="1438597487">
    <w:abstractNumId w:val="11"/>
  </w:num>
  <w:num w:numId="9" w16cid:durableId="1865433328">
    <w:abstractNumId w:val="3"/>
  </w:num>
  <w:num w:numId="10" w16cid:durableId="1700466756">
    <w:abstractNumId w:val="28"/>
  </w:num>
  <w:num w:numId="11" w16cid:durableId="456799274">
    <w:abstractNumId w:val="63"/>
  </w:num>
  <w:num w:numId="12" w16cid:durableId="1353874696">
    <w:abstractNumId w:val="73"/>
  </w:num>
  <w:num w:numId="13" w16cid:durableId="1432237693">
    <w:abstractNumId w:val="14"/>
  </w:num>
  <w:num w:numId="14" w16cid:durableId="434449792">
    <w:abstractNumId w:val="39"/>
  </w:num>
  <w:num w:numId="15" w16cid:durableId="844899328">
    <w:abstractNumId w:val="54"/>
  </w:num>
  <w:num w:numId="16" w16cid:durableId="201940906">
    <w:abstractNumId w:val="44"/>
  </w:num>
  <w:num w:numId="17" w16cid:durableId="518668719">
    <w:abstractNumId w:val="8"/>
  </w:num>
  <w:num w:numId="18" w16cid:durableId="53242992">
    <w:abstractNumId w:val="50"/>
  </w:num>
  <w:num w:numId="19" w16cid:durableId="2104716589">
    <w:abstractNumId w:val="19"/>
  </w:num>
  <w:num w:numId="20" w16cid:durableId="329406317">
    <w:abstractNumId w:val="43"/>
  </w:num>
  <w:num w:numId="21" w16cid:durableId="213278529">
    <w:abstractNumId w:val="13"/>
  </w:num>
  <w:num w:numId="22" w16cid:durableId="1828747216">
    <w:abstractNumId w:val="40"/>
  </w:num>
  <w:num w:numId="23" w16cid:durableId="585113349">
    <w:abstractNumId w:val="42"/>
  </w:num>
  <w:num w:numId="24" w16cid:durableId="1344471590">
    <w:abstractNumId w:val="25"/>
  </w:num>
  <w:num w:numId="25" w16cid:durableId="398095723">
    <w:abstractNumId w:val="52"/>
  </w:num>
  <w:num w:numId="26" w16cid:durableId="1712535272">
    <w:abstractNumId w:val="23"/>
  </w:num>
  <w:num w:numId="27" w16cid:durableId="766654928">
    <w:abstractNumId w:val="20"/>
  </w:num>
  <w:num w:numId="28" w16cid:durableId="675494781">
    <w:abstractNumId w:val="59"/>
  </w:num>
  <w:num w:numId="29" w16cid:durableId="518272470">
    <w:abstractNumId w:val="4"/>
  </w:num>
  <w:num w:numId="30" w16cid:durableId="693579830">
    <w:abstractNumId w:val="53"/>
  </w:num>
  <w:num w:numId="31" w16cid:durableId="1964731734">
    <w:abstractNumId w:val="41"/>
  </w:num>
  <w:num w:numId="32" w16cid:durableId="2079591845">
    <w:abstractNumId w:val="15"/>
  </w:num>
  <w:num w:numId="33" w16cid:durableId="545027591">
    <w:abstractNumId w:val="33"/>
  </w:num>
  <w:num w:numId="34" w16cid:durableId="2013601326">
    <w:abstractNumId w:val="77"/>
  </w:num>
  <w:num w:numId="35" w16cid:durableId="1530531417">
    <w:abstractNumId w:val="18"/>
  </w:num>
  <w:num w:numId="36" w16cid:durableId="1254587626">
    <w:abstractNumId w:val="74"/>
  </w:num>
  <w:num w:numId="37" w16cid:durableId="233978798">
    <w:abstractNumId w:val="36"/>
  </w:num>
  <w:num w:numId="38" w16cid:durableId="1639645435">
    <w:abstractNumId w:val="32"/>
  </w:num>
  <w:num w:numId="39" w16cid:durableId="85081941">
    <w:abstractNumId w:val="51"/>
  </w:num>
  <w:num w:numId="40" w16cid:durableId="565189026">
    <w:abstractNumId w:val="9"/>
  </w:num>
  <w:num w:numId="41" w16cid:durableId="2044859067">
    <w:abstractNumId w:val="48"/>
  </w:num>
  <w:num w:numId="42" w16cid:durableId="730275708">
    <w:abstractNumId w:val="21"/>
  </w:num>
  <w:num w:numId="43" w16cid:durableId="1620331002">
    <w:abstractNumId w:val="49"/>
  </w:num>
  <w:num w:numId="44" w16cid:durableId="2441775">
    <w:abstractNumId w:val="35"/>
  </w:num>
  <w:num w:numId="45" w16cid:durableId="332877370">
    <w:abstractNumId w:val="46"/>
  </w:num>
  <w:num w:numId="46" w16cid:durableId="1286039382">
    <w:abstractNumId w:val="16"/>
  </w:num>
  <w:num w:numId="47" w16cid:durableId="1176647369">
    <w:abstractNumId w:val="2"/>
  </w:num>
  <w:num w:numId="48" w16cid:durableId="81921373">
    <w:abstractNumId w:val="67"/>
  </w:num>
  <w:num w:numId="49" w16cid:durableId="842286420">
    <w:abstractNumId w:val="66"/>
  </w:num>
  <w:num w:numId="50" w16cid:durableId="831606169">
    <w:abstractNumId w:val="31"/>
  </w:num>
  <w:num w:numId="51" w16cid:durableId="1436287254">
    <w:abstractNumId w:val="47"/>
  </w:num>
  <w:num w:numId="52" w16cid:durableId="1192768958">
    <w:abstractNumId w:val="72"/>
  </w:num>
  <w:num w:numId="53" w16cid:durableId="299458954">
    <w:abstractNumId w:val="45"/>
  </w:num>
  <w:num w:numId="54" w16cid:durableId="1383482717">
    <w:abstractNumId w:val="17"/>
    <w:lvlOverride w:ilvl="0">
      <w:startOverride w:val="1"/>
    </w:lvlOverride>
  </w:num>
  <w:num w:numId="55" w16cid:durableId="252127079">
    <w:abstractNumId w:val="61"/>
  </w:num>
  <w:num w:numId="56" w16cid:durableId="698899109">
    <w:abstractNumId w:val="26"/>
  </w:num>
  <w:num w:numId="57" w16cid:durableId="952632717">
    <w:abstractNumId w:val="37"/>
  </w:num>
  <w:num w:numId="58" w16cid:durableId="1400055620">
    <w:abstractNumId w:val="24"/>
  </w:num>
  <w:num w:numId="59" w16cid:durableId="1338311672">
    <w:abstractNumId w:val="57"/>
  </w:num>
  <w:num w:numId="60" w16cid:durableId="139737461">
    <w:abstractNumId w:val="68"/>
  </w:num>
  <w:num w:numId="61" w16cid:durableId="128745001">
    <w:abstractNumId w:val="7"/>
  </w:num>
  <w:num w:numId="62" w16cid:durableId="1227497489">
    <w:abstractNumId w:val="55"/>
  </w:num>
  <w:num w:numId="63" w16cid:durableId="939677389">
    <w:abstractNumId w:val="10"/>
  </w:num>
  <w:num w:numId="64" w16cid:durableId="1548951067">
    <w:abstractNumId w:val="27"/>
  </w:num>
  <w:num w:numId="65" w16cid:durableId="1299188299">
    <w:abstractNumId w:val="82"/>
  </w:num>
  <w:num w:numId="66" w16cid:durableId="46883386">
    <w:abstractNumId w:val="5"/>
  </w:num>
  <w:num w:numId="67" w16cid:durableId="1249660000">
    <w:abstractNumId w:val="38"/>
  </w:num>
  <w:num w:numId="68" w16cid:durableId="912394978">
    <w:abstractNumId w:val="30"/>
  </w:num>
  <w:num w:numId="69" w16cid:durableId="1903251487">
    <w:abstractNumId w:val="80"/>
  </w:num>
  <w:num w:numId="70" w16cid:durableId="1011949684">
    <w:abstractNumId w:val="29"/>
  </w:num>
  <w:num w:numId="71" w16cid:durableId="109976150">
    <w:abstractNumId w:val="6"/>
  </w:num>
  <w:num w:numId="72" w16cid:durableId="1942490846">
    <w:abstractNumId w:val="78"/>
  </w:num>
  <w:num w:numId="73" w16cid:durableId="1529097041">
    <w:abstractNumId w:val="75"/>
  </w:num>
  <w:num w:numId="74" w16cid:durableId="1257178150">
    <w:abstractNumId w:val="56"/>
  </w:num>
  <w:num w:numId="75" w16cid:durableId="1500078966">
    <w:abstractNumId w:val="79"/>
  </w:num>
  <w:num w:numId="76" w16cid:durableId="1337341307">
    <w:abstractNumId w:val="60"/>
  </w:num>
  <w:num w:numId="77" w16cid:durableId="377895359">
    <w:abstractNumId w:val="64"/>
  </w:num>
  <w:num w:numId="78" w16cid:durableId="1974864857">
    <w:abstractNumId w:val="34"/>
  </w:num>
  <w:num w:numId="79" w16cid:durableId="1864436651">
    <w:abstractNumId w:val="58"/>
  </w:num>
  <w:num w:numId="80" w16cid:durableId="107117638">
    <w:abstractNumId w:val="65"/>
  </w:num>
  <w:num w:numId="81" w16cid:durableId="167987635">
    <w:abstractNumId w:val="12"/>
  </w:num>
  <w:num w:numId="82" w16cid:durableId="784352033">
    <w:abstractNumId w:val="76"/>
  </w:num>
  <w:num w:numId="83" w16cid:durableId="712735270">
    <w:abstractNumId w:val="62"/>
  </w:num>
  <w:num w:numId="84" w16cid:durableId="1458986549">
    <w:abstractNumId w:val="70"/>
  </w:num>
  <w:num w:numId="85" w16cid:durableId="1421095381">
    <w:abstractNumId w:val="8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02769"/>
    <w:rsid w:val="000040B4"/>
    <w:rsid w:val="00021050"/>
    <w:rsid w:val="00026EE9"/>
    <w:rsid w:val="000330AC"/>
    <w:rsid w:val="00033D14"/>
    <w:rsid w:val="00035315"/>
    <w:rsid w:val="00035650"/>
    <w:rsid w:val="00036DFA"/>
    <w:rsid w:val="00037E76"/>
    <w:rsid w:val="0004262D"/>
    <w:rsid w:val="00043AFC"/>
    <w:rsid w:val="0005050E"/>
    <w:rsid w:val="00052DBE"/>
    <w:rsid w:val="0005580E"/>
    <w:rsid w:val="00057F18"/>
    <w:rsid w:val="00065195"/>
    <w:rsid w:val="000652AA"/>
    <w:rsid w:val="00065D41"/>
    <w:rsid w:val="00074F68"/>
    <w:rsid w:val="00086EA8"/>
    <w:rsid w:val="000940C8"/>
    <w:rsid w:val="000946F0"/>
    <w:rsid w:val="00097315"/>
    <w:rsid w:val="0009748E"/>
    <w:rsid w:val="000A15E4"/>
    <w:rsid w:val="000A505E"/>
    <w:rsid w:val="000B4C2B"/>
    <w:rsid w:val="000B5314"/>
    <w:rsid w:val="000C3849"/>
    <w:rsid w:val="000C5B0E"/>
    <w:rsid w:val="000E0393"/>
    <w:rsid w:val="000E1C19"/>
    <w:rsid w:val="000F64F1"/>
    <w:rsid w:val="00100AAC"/>
    <w:rsid w:val="00100D6D"/>
    <w:rsid w:val="00105EA2"/>
    <w:rsid w:val="001108C9"/>
    <w:rsid w:val="00112B3F"/>
    <w:rsid w:val="0012641F"/>
    <w:rsid w:val="001346DB"/>
    <w:rsid w:val="00135580"/>
    <w:rsid w:val="0014564F"/>
    <w:rsid w:val="0014671A"/>
    <w:rsid w:val="0015192A"/>
    <w:rsid w:val="00167201"/>
    <w:rsid w:val="00171888"/>
    <w:rsid w:val="00185E04"/>
    <w:rsid w:val="00194360"/>
    <w:rsid w:val="001969B0"/>
    <w:rsid w:val="001B1606"/>
    <w:rsid w:val="001B16EF"/>
    <w:rsid w:val="001C084A"/>
    <w:rsid w:val="001E3FCB"/>
    <w:rsid w:val="001E5BEB"/>
    <w:rsid w:val="001F1C51"/>
    <w:rsid w:val="001F36AB"/>
    <w:rsid w:val="001F7F3F"/>
    <w:rsid w:val="00200B1D"/>
    <w:rsid w:val="00200CC2"/>
    <w:rsid w:val="00202A7B"/>
    <w:rsid w:val="00202FFB"/>
    <w:rsid w:val="00205379"/>
    <w:rsid w:val="002351B1"/>
    <w:rsid w:val="002373F0"/>
    <w:rsid w:val="0024741A"/>
    <w:rsid w:val="00247C7D"/>
    <w:rsid w:val="00253A05"/>
    <w:rsid w:val="0025481C"/>
    <w:rsid w:val="0025668F"/>
    <w:rsid w:val="00260A54"/>
    <w:rsid w:val="0026212D"/>
    <w:rsid w:val="00262909"/>
    <w:rsid w:val="002642A2"/>
    <w:rsid w:val="002719AF"/>
    <w:rsid w:val="00271E1D"/>
    <w:rsid w:val="002766C8"/>
    <w:rsid w:val="002809EF"/>
    <w:rsid w:val="00282445"/>
    <w:rsid w:val="00286FAA"/>
    <w:rsid w:val="00287039"/>
    <w:rsid w:val="002963F2"/>
    <w:rsid w:val="002A00B3"/>
    <w:rsid w:val="002A6C95"/>
    <w:rsid w:val="002A71B3"/>
    <w:rsid w:val="002B67C4"/>
    <w:rsid w:val="002C5F37"/>
    <w:rsid w:val="002D35C9"/>
    <w:rsid w:val="002D3A2D"/>
    <w:rsid w:val="002D4163"/>
    <w:rsid w:val="002D4BB1"/>
    <w:rsid w:val="002E66CB"/>
    <w:rsid w:val="002F5F45"/>
    <w:rsid w:val="003012F2"/>
    <w:rsid w:val="003029B7"/>
    <w:rsid w:val="00306715"/>
    <w:rsid w:val="003074B9"/>
    <w:rsid w:val="00315F00"/>
    <w:rsid w:val="00321134"/>
    <w:rsid w:val="003238D1"/>
    <w:rsid w:val="003331DC"/>
    <w:rsid w:val="003517DC"/>
    <w:rsid w:val="00366FD7"/>
    <w:rsid w:val="0038110B"/>
    <w:rsid w:val="00381944"/>
    <w:rsid w:val="00383459"/>
    <w:rsid w:val="00390CBD"/>
    <w:rsid w:val="0039438F"/>
    <w:rsid w:val="00395751"/>
    <w:rsid w:val="003A438F"/>
    <w:rsid w:val="003B1010"/>
    <w:rsid w:val="003C444E"/>
    <w:rsid w:val="003D1701"/>
    <w:rsid w:val="003D767E"/>
    <w:rsid w:val="003E3882"/>
    <w:rsid w:val="003E3DAC"/>
    <w:rsid w:val="003F17B8"/>
    <w:rsid w:val="004170DB"/>
    <w:rsid w:val="00420ADC"/>
    <w:rsid w:val="00423148"/>
    <w:rsid w:val="00427D08"/>
    <w:rsid w:val="004346AF"/>
    <w:rsid w:val="00442512"/>
    <w:rsid w:val="00446C8E"/>
    <w:rsid w:val="00463D92"/>
    <w:rsid w:val="00471872"/>
    <w:rsid w:val="00480B3F"/>
    <w:rsid w:val="00494D16"/>
    <w:rsid w:val="00496930"/>
    <w:rsid w:val="00497A31"/>
    <w:rsid w:val="004B4CEF"/>
    <w:rsid w:val="004B74A1"/>
    <w:rsid w:val="004C0842"/>
    <w:rsid w:val="004E08B3"/>
    <w:rsid w:val="004E15E0"/>
    <w:rsid w:val="004E1AEA"/>
    <w:rsid w:val="004E364C"/>
    <w:rsid w:val="004E69C0"/>
    <w:rsid w:val="004E7CD5"/>
    <w:rsid w:val="004F2B70"/>
    <w:rsid w:val="004F38F9"/>
    <w:rsid w:val="004F45EB"/>
    <w:rsid w:val="004F46ED"/>
    <w:rsid w:val="005034C4"/>
    <w:rsid w:val="005120C5"/>
    <w:rsid w:val="005128CA"/>
    <w:rsid w:val="00515C46"/>
    <w:rsid w:val="00521309"/>
    <w:rsid w:val="00526BBB"/>
    <w:rsid w:val="005273DE"/>
    <w:rsid w:val="005274EF"/>
    <w:rsid w:val="00543143"/>
    <w:rsid w:val="0055023B"/>
    <w:rsid w:val="005518C1"/>
    <w:rsid w:val="005562D5"/>
    <w:rsid w:val="00566CDE"/>
    <w:rsid w:val="00583F7E"/>
    <w:rsid w:val="0058594A"/>
    <w:rsid w:val="00587197"/>
    <w:rsid w:val="005938D8"/>
    <w:rsid w:val="0059404D"/>
    <w:rsid w:val="005A07A6"/>
    <w:rsid w:val="005A4832"/>
    <w:rsid w:val="005A5795"/>
    <w:rsid w:val="005B7740"/>
    <w:rsid w:val="005C2C68"/>
    <w:rsid w:val="005D1911"/>
    <w:rsid w:val="005D5DC3"/>
    <w:rsid w:val="005D6AA0"/>
    <w:rsid w:val="005E2EF4"/>
    <w:rsid w:val="005F4BAE"/>
    <w:rsid w:val="00603C09"/>
    <w:rsid w:val="006100C5"/>
    <w:rsid w:val="006155F2"/>
    <w:rsid w:val="00617667"/>
    <w:rsid w:val="00637865"/>
    <w:rsid w:val="006408E9"/>
    <w:rsid w:val="006456AA"/>
    <w:rsid w:val="00645C71"/>
    <w:rsid w:val="00661039"/>
    <w:rsid w:val="00664A25"/>
    <w:rsid w:val="00665DE4"/>
    <w:rsid w:val="00666016"/>
    <w:rsid w:val="00672C0B"/>
    <w:rsid w:val="00673CEC"/>
    <w:rsid w:val="00680EAD"/>
    <w:rsid w:val="0068424B"/>
    <w:rsid w:val="00685A73"/>
    <w:rsid w:val="00695F5F"/>
    <w:rsid w:val="006976FA"/>
    <w:rsid w:val="00697923"/>
    <w:rsid w:val="006A0DFC"/>
    <w:rsid w:val="006A469D"/>
    <w:rsid w:val="006A729B"/>
    <w:rsid w:val="006A7EA5"/>
    <w:rsid w:val="006B1779"/>
    <w:rsid w:val="006B3FD5"/>
    <w:rsid w:val="006B6C8B"/>
    <w:rsid w:val="006C62E9"/>
    <w:rsid w:val="006D01A5"/>
    <w:rsid w:val="006D2469"/>
    <w:rsid w:val="006D6C21"/>
    <w:rsid w:val="006D7EC3"/>
    <w:rsid w:val="006E4EC6"/>
    <w:rsid w:val="006F05BB"/>
    <w:rsid w:val="007066DE"/>
    <w:rsid w:val="00732810"/>
    <w:rsid w:val="00736E93"/>
    <w:rsid w:val="00743CFC"/>
    <w:rsid w:val="007444D4"/>
    <w:rsid w:val="00754E6E"/>
    <w:rsid w:val="00760890"/>
    <w:rsid w:val="00762C25"/>
    <w:rsid w:val="00773C7A"/>
    <w:rsid w:val="00777B8F"/>
    <w:rsid w:val="00782844"/>
    <w:rsid w:val="00792F4C"/>
    <w:rsid w:val="007A43B4"/>
    <w:rsid w:val="007B30D4"/>
    <w:rsid w:val="007C164F"/>
    <w:rsid w:val="007D1C1B"/>
    <w:rsid w:val="007F401C"/>
    <w:rsid w:val="007F5625"/>
    <w:rsid w:val="007F75BE"/>
    <w:rsid w:val="0080279A"/>
    <w:rsid w:val="0080470B"/>
    <w:rsid w:val="00804B0E"/>
    <w:rsid w:val="008335DE"/>
    <w:rsid w:val="00837519"/>
    <w:rsid w:val="0084005E"/>
    <w:rsid w:val="00842A9E"/>
    <w:rsid w:val="008435E2"/>
    <w:rsid w:val="00843CBC"/>
    <w:rsid w:val="00860852"/>
    <w:rsid w:val="00862230"/>
    <w:rsid w:val="00862F3F"/>
    <w:rsid w:val="00865EB2"/>
    <w:rsid w:val="008852DD"/>
    <w:rsid w:val="008904BC"/>
    <w:rsid w:val="00891C87"/>
    <w:rsid w:val="0089485C"/>
    <w:rsid w:val="008A05BC"/>
    <w:rsid w:val="008A089A"/>
    <w:rsid w:val="008A0DAA"/>
    <w:rsid w:val="008B1656"/>
    <w:rsid w:val="008B290B"/>
    <w:rsid w:val="008C5B49"/>
    <w:rsid w:val="008E1E09"/>
    <w:rsid w:val="008E4E58"/>
    <w:rsid w:val="008F03D7"/>
    <w:rsid w:val="008F06F9"/>
    <w:rsid w:val="008F0CE9"/>
    <w:rsid w:val="008F6D2E"/>
    <w:rsid w:val="00900CF1"/>
    <w:rsid w:val="009022F0"/>
    <w:rsid w:val="00902F84"/>
    <w:rsid w:val="00903578"/>
    <w:rsid w:val="00906A6B"/>
    <w:rsid w:val="00907BD8"/>
    <w:rsid w:val="00914F56"/>
    <w:rsid w:val="009169CC"/>
    <w:rsid w:val="00935A35"/>
    <w:rsid w:val="00940B2E"/>
    <w:rsid w:val="00945ED5"/>
    <w:rsid w:val="00945FAE"/>
    <w:rsid w:val="00952D30"/>
    <w:rsid w:val="00956FA4"/>
    <w:rsid w:val="00960275"/>
    <w:rsid w:val="00960B90"/>
    <w:rsid w:val="00966477"/>
    <w:rsid w:val="00970732"/>
    <w:rsid w:val="00974698"/>
    <w:rsid w:val="009771BB"/>
    <w:rsid w:val="0098078C"/>
    <w:rsid w:val="00982C97"/>
    <w:rsid w:val="0098501F"/>
    <w:rsid w:val="009915B3"/>
    <w:rsid w:val="009A0C5E"/>
    <w:rsid w:val="009A27DE"/>
    <w:rsid w:val="009A7D79"/>
    <w:rsid w:val="009B74C4"/>
    <w:rsid w:val="009C1568"/>
    <w:rsid w:val="009D6B24"/>
    <w:rsid w:val="009D76C0"/>
    <w:rsid w:val="009E0B65"/>
    <w:rsid w:val="009F0941"/>
    <w:rsid w:val="009F17E1"/>
    <w:rsid w:val="009F5120"/>
    <w:rsid w:val="00A25EE0"/>
    <w:rsid w:val="00A33B93"/>
    <w:rsid w:val="00A33DF6"/>
    <w:rsid w:val="00A34103"/>
    <w:rsid w:val="00A37A87"/>
    <w:rsid w:val="00A50392"/>
    <w:rsid w:val="00A521D2"/>
    <w:rsid w:val="00A53097"/>
    <w:rsid w:val="00A555C6"/>
    <w:rsid w:val="00A6191A"/>
    <w:rsid w:val="00A65DF4"/>
    <w:rsid w:val="00A857FC"/>
    <w:rsid w:val="00A92D45"/>
    <w:rsid w:val="00AA17F3"/>
    <w:rsid w:val="00AA4400"/>
    <w:rsid w:val="00AB1EC4"/>
    <w:rsid w:val="00AB320B"/>
    <w:rsid w:val="00AB46E2"/>
    <w:rsid w:val="00AB6FF8"/>
    <w:rsid w:val="00AD4244"/>
    <w:rsid w:val="00AE46BF"/>
    <w:rsid w:val="00AE555D"/>
    <w:rsid w:val="00AF0E3B"/>
    <w:rsid w:val="00AF61F8"/>
    <w:rsid w:val="00AF6684"/>
    <w:rsid w:val="00B03E8F"/>
    <w:rsid w:val="00B0766E"/>
    <w:rsid w:val="00B100CB"/>
    <w:rsid w:val="00B22B61"/>
    <w:rsid w:val="00B22B79"/>
    <w:rsid w:val="00B243C5"/>
    <w:rsid w:val="00B3590A"/>
    <w:rsid w:val="00B4458D"/>
    <w:rsid w:val="00B45771"/>
    <w:rsid w:val="00B47F55"/>
    <w:rsid w:val="00B50100"/>
    <w:rsid w:val="00B52EFE"/>
    <w:rsid w:val="00B54AD8"/>
    <w:rsid w:val="00B57190"/>
    <w:rsid w:val="00B60C23"/>
    <w:rsid w:val="00B67DE7"/>
    <w:rsid w:val="00B744DF"/>
    <w:rsid w:val="00B759EF"/>
    <w:rsid w:val="00B81843"/>
    <w:rsid w:val="00B8431B"/>
    <w:rsid w:val="00B8560B"/>
    <w:rsid w:val="00B93511"/>
    <w:rsid w:val="00BA6887"/>
    <w:rsid w:val="00BB08DD"/>
    <w:rsid w:val="00BB2D6E"/>
    <w:rsid w:val="00BD241A"/>
    <w:rsid w:val="00BD55AF"/>
    <w:rsid w:val="00BF2EBC"/>
    <w:rsid w:val="00BF53C1"/>
    <w:rsid w:val="00C11FF4"/>
    <w:rsid w:val="00C34F51"/>
    <w:rsid w:val="00C36B7E"/>
    <w:rsid w:val="00C409E5"/>
    <w:rsid w:val="00C41828"/>
    <w:rsid w:val="00C41EC9"/>
    <w:rsid w:val="00C44C40"/>
    <w:rsid w:val="00C44C4F"/>
    <w:rsid w:val="00C577ED"/>
    <w:rsid w:val="00C62328"/>
    <w:rsid w:val="00C63F61"/>
    <w:rsid w:val="00C66115"/>
    <w:rsid w:val="00C674B7"/>
    <w:rsid w:val="00C746F7"/>
    <w:rsid w:val="00C845D4"/>
    <w:rsid w:val="00C8622C"/>
    <w:rsid w:val="00C91723"/>
    <w:rsid w:val="00C94071"/>
    <w:rsid w:val="00C9622E"/>
    <w:rsid w:val="00CA0316"/>
    <w:rsid w:val="00CB3825"/>
    <w:rsid w:val="00CC58D1"/>
    <w:rsid w:val="00CC71DD"/>
    <w:rsid w:val="00CD11B8"/>
    <w:rsid w:val="00CE168A"/>
    <w:rsid w:val="00D018EF"/>
    <w:rsid w:val="00D043E0"/>
    <w:rsid w:val="00D11145"/>
    <w:rsid w:val="00D241B1"/>
    <w:rsid w:val="00D25D16"/>
    <w:rsid w:val="00D26036"/>
    <w:rsid w:val="00D266C3"/>
    <w:rsid w:val="00D3037B"/>
    <w:rsid w:val="00D32F9E"/>
    <w:rsid w:val="00D44F5B"/>
    <w:rsid w:val="00D47044"/>
    <w:rsid w:val="00D57B18"/>
    <w:rsid w:val="00D57EBB"/>
    <w:rsid w:val="00D60EBA"/>
    <w:rsid w:val="00D63E11"/>
    <w:rsid w:val="00D82D2C"/>
    <w:rsid w:val="00D92AF0"/>
    <w:rsid w:val="00D94691"/>
    <w:rsid w:val="00DA1553"/>
    <w:rsid w:val="00DA2297"/>
    <w:rsid w:val="00DA4319"/>
    <w:rsid w:val="00DA5E24"/>
    <w:rsid w:val="00DA7B21"/>
    <w:rsid w:val="00DB03C7"/>
    <w:rsid w:val="00DB0EF0"/>
    <w:rsid w:val="00DB67E2"/>
    <w:rsid w:val="00DC3DA4"/>
    <w:rsid w:val="00DD0346"/>
    <w:rsid w:val="00DD37A4"/>
    <w:rsid w:val="00DE039E"/>
    <w:rsid w:val="00DE0D59"/>
    <w:rsid w:val="00DE4A5A"/>
    <w:rsid w:val="00DF180B"/>
    <w:rsid w:val="00E002B3"/>
    <w:rsid w:val="00E010E1"/>
    <w:rsid w:val="00E0548D"/>
    <w:rsid w:val="00E07DD9"/>
    <w:rsid w:val="00E175EF"/>
    <w:rsid w:val="00E178D0"/>
    <w:rsid w:val="00E21C9F"/>
    <w:rsid w:val="00E31DF3"/>
    <w:rsid w:val="00E46CE4"/>
    <w:rsid w:val="00E536B6"/>
    <w:rsid w:val="00E540E3"/>
    <w:rsid w:val="00E72EB0"/>
    <w:rsid w:val="00E81E8D"/>
    <w:rsid w:val="00E83FC5"/>
    <w:rsid w:val="00E9241F"/>
    <w:rsid w:val="00E9499F"/>
    <w:rsid w:val="00E97DAB"/>
    <w:rsid w:val="00EA0AC6"/>
    <w:rsid w:val="00EA3EEF"/>
    <w:rsid w:val="00EA78DA"/>
    <w:rsid w:val="00EB7D3C"/>
    <w:rsid w:val="00EC2CDC"/>
    <w:rsid w:val="00EC4280"/>
    <w:rsid w:val="00EC5579"/>
    <w:rsid w:val="00ED36B1"/>
    <w:rsid w:val="00ED7A38"/>
    <w:rsid w:val="00EE2CBB"/>
    <w:rsid w:val="00EF133D"/>
    <w:rsid w:val="00EF284B"/>
    <w:rsid w:val="00EF4C35"/>
    <w:rsid w:val="00EF4C3D"/>
    <w:rsid w:val="00EF4F9C"/>
    <w:rsid w:val="00EF791A"/>
    <w:rsid w:val="00F03201"/>
    <w:rsid w:val="00F137F3"/>
    <w:rsid w:val="00F14C40"/>
    <w:rsid w:val="00F238D6"/>
    <w:rsid w:val="00F27098"/>
    <w:rsid w:val="00F318BB"/>
    <w:rsid w:val="00F340FE"/>
    <w:rsid w:val="00F4175A"/>
    <w:rsid w:val="00F42CF0"/>
    <w:rsid w:val="00F43BFB"/>
    <w:rsid w:val="00F4767E"/>
    <w:rsid w:val="00F55185"/>
    <w:rsid w:val="00F7152F"/>
    <w:rsid w:val="00F718F1"/>
    <w:rsid w:val="00F8489B"/>
    <w:rsid w:val="00F8733F"/>
    <w:rsid w:val="00F90BC4"/>
    <w:rsid w:val="00FB4D81"/>
    <w:rsid w:val="00FD0B71"/>
    <w:rsid w:val="00FE6319"/>
    <w:rsid w:val="00FF31B9"/>
    <w:rsid w:val="00FF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3"/>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next w:val="Normal"/>
    <w:qFormat/>
    <w:rsid w:val="00D241B1"/>
    <w:pPr>
      <w:numPr>
        <w:numId w:val="0"/>
      </w:numPr>
      <w:ind w:left="720"/>
      <w:outlineLvl w:val="2"/>
    </w:pPr>
    <w:rPr>
      <w:b w:val="0"/>
    </w:rPr>
  </w:style>
  <w:style w:type="paragraph" w:customStyle="1" w:styleId="CDBGDRsubheading3">
    <w:name w:val="CDBG_DR subheading 3"/>
    <w:basedOn w:val="CDBGDRsubheading2"/>
    <w:next w:val="Normal"/>
    <w:qFormat/>
    <w:rsid w:val="00D241B1"/>
    <w:pPr>
      <w:ind w:left="1080"/>
      <w:outlineLvl w:val="3"/>
    </w:pPr>
    <w:rPr>
      <w:color w:val="595959" w:themeColor="text1" w:themeTint="A6"/>
    </w:rPr>
  </w:style>
  <w:style w:type="paragraph" w:customStyle="1" w:styleId="CDBGDRTableHeading">
    <w:name w:val="CDBG_DR Table Heading"/>
    <w:basedOn w:val="Normal"/>
    <w:qFormat/>
    <w:rsid w:val="009F17E1"/>
    <w:pPr>
      <w:jc w:val="center"/>
    </w:pPr>
    <w:rPr>
      <w:b/>
      <w:bCs/>
      <w:color w:val="FFFFFF" w:themeColor="background1"/>
    </w:rPr>
  </w:style>
  <w:style w:type="paragraph" w:customStyle="1" w:styleId="paragraph">
    <w:name w:val="paragraph"/>
    <w:basedOn w:val="Normal"/>
    <w:rsid w:val="00D25D16"/>
    <w:pPr>
      <w:suppressAutoHyphens w:val="0"/>
      <w:spacing w:before="100" w:beforeAutospacing="1" w:after="100" w:afterAutospacing="1"/>
      <w:jc w:val="left"/>
    </w:pPr>
    <w:rPr>
      <w:rFonts w:eastAsia="Times New Roman"/>
      <w:lang w:eastAsia="en-US"/>
    </w:rPr>
  </w:style>
  <w:style w:type="character" w:customStyle="1" w:styleId="eop">
    <w:name w:val="eop"/>
    <w:basedOn w:val="DefaultParagraphFont"/>
    <w:rsid w:val="00D25D16"/>
  </w:style>
  <w:style w:type="character" w:customStyle="1" w:styleId="normaltextrun">
    <w:name w:val="normaltextrun"/>
    <w:basedOn w:val="DefaultParagraphFont"/>
    <w:rsid w:val="00EC4280"/>
  </w:style>
  <w:style w:type="paragraph" w:styleId="TOC1">
    <w:name w:val="toc 1"/>
    <w:basedOn w:val="Normal"/>
    <w:next w:val="Normal"/>
    <w:autoRedefine/>
    <w:uiPriority w:val="39"/>
    <w:unhideWhenUsed/>
    <w:rsid w:val="002351B1"/>
    <w:pPr>
      <w:spacing w:after="100"/>
    </w:pPr>
  </w:style>
  <w:style w:type="paragraph" w:styleId="TOC3">
    <w:name w:val="toc 3"/>
    <w:basedOn w:val="Normal"/>
    <w:next w:val="Normal"/>
    <w:autoRedefine/>
    <w:uiPriority w:val="39"/>
    <w:unhideWhenUsed/>
    <w:rsid w:val="002351B1"/>
    <w:pPr>
      <w:spacing w:after="100"/>
      <w:ind w:left="480"/>
    </w:pPr>
  </w:style>
  <w:style w:type="character" w:styleId="CommentReference">
    <w:name w:val="annotation reference"/>
    <w:basedOn w:val="DefaultParagraphFont"/>
    <w:uiPriority w:val="99"/>
    <w:semiHidden/>
    <w:unhideWhenUsed/>
    <w:rsid w:val="009A0C5E"/>
    <w:rPr>
      <w:sz w:val="16"/>
      <w:szCs w:val="16"/>
    </w:rPr>
  </w:style>
  <w:style w:type="paragraph" w:styleId="CommentText">
    <w:name w:val="annotation text"/>
    <w:basedOn w:val="Normal"/>
    <w:link w:val="CommentTextChar"/>
    <w:uiPriority w:val="99"/>
    <w:unhideWhenUsed/>
    <w:rsid w:val="009A0C5E"/>
    <w:rPr>
      <w:sz w:val="20"/>
      <w:szCs w:val="20"/>
    </w:rPr>
  </w:style>
  <w:style w:type="character" w:customStyle="1" w:styleId="CommentTextChar">
    <w:name w:val="Comment Text Char"/>
    <w:basedOn w:val="DefaultParagraphFont"/>
    <w:link w:val="CommentText"/>
    <w:uiPriority w:val="99"/>
    <w:rsid w:val="009A0C5E"/>
    <w:rPr>
      <w:rFonts w:ascii="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9A0C5E"/>
    <w:rPr>
      <w:b/>
      <w:bCs/>
    </w:rPr>
  </w:style>
  <w:style w:type="character" w:customStyle="1" w:styleId="CommentSubjectChar">
    <w:name w:val="Comment Subject Char"/>
    <w:basedOn w:val="CommentTextChar"/>
    <w:link w:val="CommentSubject"/>
    <w:uiPriority w:val="99"/>
    <w:semiHidden/>
    <w:rsid w:val="009A0C5E"/>
    <w:rPr>
      <w:rFonts w:ascii="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7A5E2-7391-4E9B-965A-6540D08ED508}"/>
</file>

<file path=customXml/itemProps2.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3.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4.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4097</Words>
  <Characters>25976</Characters>
  <Application>Microsoft Office Word</Application>
  <DocSecurity>0</DocSecurity>
  <Lines>577</Lines>
  <Paragraphs>334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Andrea Niehaus</cp:lastModifiedBy>
  <cp:revision>4</cp:revision>
  <dcterms:created xsi:type="dcterms:W3CDTF">2026-04-03T15:28:00Z</dcterms:created>
  <dcterms:modified xsi:type="dcterms:W3CDTF">2026-04-03T15:32:00Z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