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CCFFB" w14:textId="5E341F85" w:rsidR="005443F3" w:rsidRDefault="005443F3" w:rsidP="005443F3">
      <w:pPr>
        <w:jc w:val="center"/>
      </w:pPr>
      <w:r>
        <w:rPr>
          <w:rFonts w:asciiTheme="majorHAnsi" w:hAnsiTheme="majorHAnsi"/>
          <w:noProof/>
          <w:sz w:val="20"/>
        </w:rPr>
        <w:drawing>
          <wp:inline distT="0" distB="0" distL="0" distR="0" wp14:anchorId="54934A92" wp14:editId="5D235593">
            <wp:extent cx="790575" cy="790575"/>
            <wp:effectExtent l="0" t="0" r="9525" b="9525"/>
            <wp:docPr id="1447254184" name="Picture 1447254184" descr="C:\Users\dgonzales\AppData\Local\Microsoft\Windows\Temporary Internet Files\Content.Outlook\K8ODKKZ2\2019 Logo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onzales\AppData\Local\Microsoft\Windows\Temporary Internet Files\Content.Outlook\K8ODKKZ2\2019 Logo (2).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p w14:paraId="4A3AB12F" w14:textId="77777777" w:rsidR="002215B8" w:rsidRPr="002215B8" w:rsidRDefault="004765E7" w:rsidP="009A13FB">
      <w:pPr>
        <w:pStyle w:val="NoSpacing"/>
        <w:jc w:val="center"/>
        <w:rPr>
          <w:b/>
        </w:rPr>
      </w:pPr>
      <w:r w:rsidRPr="002215B8">
        <w:rPr>
          <w:b/>
        </w:rPr>
        <w:t>New Mexico Department of Homeland Security &amp; Emergency Management</w:t>
      </w:r>
      <w:r w:rsidR="008132C4" w:rsidRPr="002215B8">
        <w:rPr>
          <w:b/>
        </w:rPr>
        <w:t xml:space="preserve"> </w:t>
      </w:r>
      <w:r w:rsidR="002215B8" w:rsidRPr="002215B8">
        <w:rPr>
          <w:b/>
        </w:rPr>
        <w:t xml:space="preserve">(DHSEM) </w:t>
      </w:r>
    </w:p>
    <w:p w14:paraId="3A3FE125" w14:textId="77777777" w:rsidR="000F7A60" w:rsidRDefault="004765E7" w:rsidP="009A13FB">
      <w:pPr>
        <w:pStyle w:val="NoSpacing"/>
        <w:jc w:val="center"/>
        <w:rPr>
          <w:b/>
        </w:rPr>
      </w:pPr>
      <w:r w:rsidRPr="002215B8">
        <w:rPr>
          <w:b/>
        </w:rPr>
        <w:t>2026 Emergency Management Performance Grant (EMPG</w:t>
      </w:r>
      <w:r w:rsidR="002215B8" w:rsidRPr="002215B8">
        <w:rPr>
          <w:b/>
        </w:rPr>
        <w:t>)</w:t>
      </w:r>
      <w:r w:rsidRPr="002215B8">
        <w:rPr>
          <w:b/>
        </w:rPr>
        <w:t xml:space="preserve"> </w:t>
      </w:r>
    </w:p>
    <w:p w14:paraId="7E8A0A09" w14:textId="403B33D2" w:rsidR="009A13FB" w:rsidRPr="002215B8" w:rsidRDefault="009A13FB" w:rsidP="009A13FB">
      <w:pPr>
        <w:pStyle w:val="NoSpacing"/>
        <w:jc w:val="center"/>
        <w:rPr>
          <w:b/>
        </w:rPr>
      </w:pPr>
      <w:r w:rsidRPr="002215B8">
        <w:rPr>
          <w:b/>
        </w:rPr>
        <w:t>Funding Announcement and Allocation Methodology</w:t>
      </w:r>
    </w:p>
    <w:p w14:paraId="10B007B0" w14:textId="77777777" w:rsidR="009A13FB" w:rsidRDefault="009A13FB" w:rsidP="002215B8">
      <w:pPr>
        <w:pStyle w:val="NoSpacing"/>
        <w:jc w:val="both"/>
        <w:rPr>
          <w:bCs/>
        </w:rPr>
      </w:pPr>
    </w:p>
    <w:p w14:paraId="0CF291CD" w14:textId="5D8E97C5" w:rsidR="009A13FB" w:rsidRPr="00104833" w:rsidRDefault="009A13FB" w:rsidP="002215B8">
      <w:pPr>
        <w:pStyle w:val="NoSpacing"/>
        <w:jc w:val="both"/>
        <w:rPr>
          <w:rFonts w:cs="Calibri"/>
          <w:sz w:val="20"/>
          <w:szCs w:val="20"/>
        </w:rPr>
      </w:pPr>
      <w:r w:rsidRPr="00104833">
        <w:rPr>
          <w:rFonts w:cs="Calibri"/>
          <w:b/>
          <w:sz w:val="20"/>
          <w:szCs w:val="20"/>
        </w:rPr>
        <w:t>Issued B</w:t>
      </w:r>
      <w:r w:rsidR="004765E7">
        <w:rPr>
          <w:rFonts w:cs="Calibri"/>
          <w:b/>
          <w:sz w:val="20"/>
          <w:szCs w:val="20"/>
        </w:rPr>
        <w:t xml:space="preserve">y: </w:t>
      </w:r>
      <w:r w:rsidRPr="00104833">
        <w:rPr>
          <w:rFonts w:cs="Calibri"/>
          <w:sz w:val="20"/>
          <w:szCs w:val="20"/>
        </w:rPr>
        <w:t>NM Department of Homeland Security and Emergency Management</w:t>
      </w:r>
    </w:p>
    <w:p w14:paraId="50D00D09" w14:textId="77777777" w:rsidR="009A13FB" w:rsidRPr="00104833" w:rsidRDefault="009A13FB" w:rsidP="002215B8">
      <w:pPr>
        <w:pStyle w:val="NoSpacing"/>
        <w:ind w:right="180"/>
        <w:jc w:val="both"/>
        <w:rPr>
          <w:rFonts w:cs="Calibri"/>
          <w:sz w:val="20"/>
          <w:szCs w:val="20"/>
        </w:rPr>
      </w:pPr>
    </w:p>
    <w:p w14:paraId="4A34C60D" w14:textId="241FDDD7" w:rsidR="009A13FB" w:rsidRPr="00104833" w:rsidRDefault="009A13FB" w:rsidP="002215B8">
      <w:pPr>
        <w:pStyle w:val="NoSpacing"/>
        <w:ind w:right="180"/>
        <w:jc w:val="both"/>
        <w:rPr>
          <w:rFonts w:cs="Calibri"/>
          <w:sz w:val="20"/>
          <w:szCs w:val="20"/>
        </w:rPr>
      </w:pPr>
      <w:r w:rsidRPr="00104833">
        <w:rPr>
          <w:rFonts w:cs="Calibri"/>
          <w:b/>
          <w:sz w:val="20"/>
          <w:szCs w:val="20"/>
        </w:rPr>
        <w:t>Assistance Listings Number</w:t>
      </w:r>
      <w:r w:rsidR="004765E7">
        <w:rPr>
          <w:rFonts w:cs="Calibri"/>
          <w:b/>
          <w:sz w:val="20"/>
          <w:szCs w:val="20"/>
        </w:rPr>
        <w:t xml:space="preserve">: </w:t>
      </w:r>
      <w:r w:rsidRPr="00104833">
        <w:rPr>
          <w:rFonts w:cs="Calibri"/>
          <w:sz w:val="20"/>
          <w:szCs w:val="20"/>
        </w:rPr>
        <w:t>97.042</w:t>
      </w:r>
    </w:p>
    <w:p w14:paraId="659EC01B" w14:textId="77777777" w:rsidR="009A13FB" w:rsidRPr="00104833" w:rsidRDefault="009A13FB" w:rsidP="002215B8">
      <w:pPr>
        <w:pStyle w:val="NoSpacing"/>
        <w:jc w:val="both"/>
        <w:rPr>
          <w:rFonts w:cs="Calibri"/>
          <w:bCs/>
          <w:sz w:val="20"/>
          <w:szCs w:val="20"/>
        </w:rPr>
      </w:pPr>
    </w:p>
    <w:p w14:paraId="30FBF3D9" w14:textId="62638C76" w:rsidR="009A13FB" w:rsidRPr="00104833" w:rsidRDefault="009A13FB" w:rsidP="002215B8">
      <w:pPr>
        <w:pStyle w:val="NoSpacing"/>
        <w:jc w:val="both"/>
        <w:rPr>
          <w:rFonts w:cs="Calibri"/>
          <w:sz w:val="20"/>
          <w:szCs w:val="20"/>
        </w:rPr>
      </w:pPr>
      <w:r w:rsidRPr="00104833">
        <w:rPr>
          <w:rFonts w:cs="Calibri"/>
          <w:b/>
          <w:sz w:val="20"/>
          <w:szCs w:val="20"/>
        </w:rPr>
        <w:t>Assistance Listings Title</w:t>
      </w:r>
      <w:r w:rsidR="004765E7">
        <w:rPr>
          <w:rFonts w:cs="Calibri"/>
          <w:b/>
          <w:sz w:val="20"/>
          <w:szCs w:val="20"/>
        </w:rPr>
        <w:t xml:space="preserve">: </w:t>
      </w:r>
      <w:r w:rsidRPr="00104833">
        <w:rPr>
          <w:rFonts w:cs="Calibri"/>
          <w:sz w:val="20"/>
          <w:szCs w:val="20"/>
        </w:rPr>
        <w:t>Emergency Management Performance Grants</w:t>
      </w:r>
    </w:p>
    <w:p w14:paraId="4CC68F6B" w14:textId="77777777" w:rsidR="009A13FB" w:rsidRPr="00104833" w:rsidRDefault="009A13FB" w:rsidP="002215B8">
      <w:pPr>
        <w:pStyle w:val="NoSpacing"/>
        <w:jc w:val="both"/>
        <w:rPr>
          <w:rFonts w:cs="Calibri"/>
          <w:sz w:val="20"/>
          <w:szCs w:val="20"/>
        </w:rPr>
      </w:pPr>
    </w:p>
    <w:p w14:paraId="4DBFC365" w14:textId="05FFAFAE" w:rsidR="009A13FB" w:rsidRPr="00104833" w:rsidRDefault="009A13FB" w:rsidP="002215B8">
      <w:pPr>
        <w:pStyle w:val="NoSpacing"/>
        <w:jc w:val="both"/>
        <w:rPr>
          <w:rFonts w:cs="Calibri"/>
          <w:sz w:val="20"/>
          <w:szCs w:val="20"/>
        </w:rPr>
      </w:pPr>
      <w:r w:rsidRPr="00104833">
        <w:rPr>
          <w:rFonts w:cs="Calibri"/>
          <w:b/>
          <w:sz w:val="20"/>
          <w:szCs w:val="20"/>
        </w:rPr>
        <w:t>Funding Opportunity Title</w:t>
      </w:r>
      <w:r w:rsidR="004765E7">
        <w:rPr>
          <w:rFonts w:cs="Calibri"/>
          <w:b/>
          <w:sz w:val="20"/>
          <w:szCs w:val="20"/>
        </w:rPr>
        <w:t xml:space="preserve">: </w:t>
      </w:r>
      <w:r w:rsidRPr="00104833">
        <w:rPr>
          <w:rFonts w:cs="Calibri"/>
          <w:sz w:val="20"/>
          <w:szCs w:val="20"/>
        </w:rPr>
        <w:t>Fiscal Year 202</w:t>
      </w:r>
      <w:r w:rsidR="008132C4" w:rsidRPr="00104833">
        <w:rPr>
          <w:rFonts w:cs="Calibri"/>
          <w:sz w:val="20"/>
          <w:szCs w:val="20"/>
        </w:rPr>
        <w:t>6</w:t>
      </w:r>
      <w:r w:rsidRPr="00104833">
        <w:rPr>
          <w:rFonts w:cs="Calibri"/>
          <w:sz w:val="20"/>
          <w:szCs w:val="20"/>
        </w:rPr>
        <w:t xml:space="preserve"> Emergency Management Performance Grant (EMPG) Program</w:t>
      </w:r>
    </w:p>
    <w:p w14:paraId="50B7CBBD" w14:textId="77777777" w:rsidR="009A13FB" w:rsidRPr="00104833" w:rsidRDefault="009A13FB" w:rsidP="002215B8">
      <w:pPr>
        <w:pStyle w:val="NoSpacing"/>
        <w:jc w:val="both"/>
        <w:rPr>
          <w:rFonts w:cs="Calibri"/>
          <w:sz w:val="20"/>
          <w:szCs w:val="20"/>
        </w:rPr>
      </w:pPr>
    </w:p>
    <w:p w14:paraId="1B320607" w14:textId="2A83A17C" w:rsidR="009A13FB" w:rsidRPr="00104833" w:rsidRDefault="009A13FB" w:rsidP="002215B8">
      <w:pPr>
        <w:pStyle w:val="NoSpacing"/>
        <w:jc w:val="both"/>
        <w:rPr>
          <w:rFonts w:cs="Calibri"/>
          <w:sz w:val="20"/>
          <w:szCs w:val="20"/>
        </w:rPr>
      </w:pPr>
      <w:proofErr w:type="gramStart"/>
      <w:r w:rsidRPr="00104833">
        <w:rPr>
          <w:rFonts w:cs="Calibri"/>
          <w:b/>
          <w:sz w:val="20"/>
          <w:szCs w:val="20"/>
        </w:rPr>
        <w:t>Funding</w:t>
      </w:r>
      <w:proofErr w:type="gramEnd"/>
      <w:r w:rsidRPr="00104833">
        <w:rPr>
          <w:rFonts w:cs="Calibri"/>
          <w:b/>
          <w:sz w:val="20"/>
          <w:szCs w:val="20"/>
        </w:rPr>
        <w:t xml:space="preserve"> Opportunity Number</w:t>
      </w:r>
      <w:r w:rsidR="004765E7">
        <w:rPr>
          <w:rFonts w:cs="Calibri"/>
          <w:b/>
          <w:sz w:val="20"/>
          <w:szCs w:val="20"/>
        </w:rPr>
        <w:t xml:space="preserve">: </w:t>
      </w:r>
      <w:r w:rsidRPr="00104833">
        <w:rPr>
          <w:rFonts w:cs="Calibri"/>
          <w:sz w:val="20"/>
          <w:szCs w:val="20"/>
        </w:rPr>
        <w:t>DHS-2</w:t>
      </w:r>
      <w:r w:rsidR="008132C4" w:rsidRPr="00104833">
        <w:rPr>
          <w:rFonts w:cs="Calibri"/>
          <w:sz w:val="20"/>
          <w:szCs w:val="20"/>
        </w:rPr>
        <w:t>6</w:t>
      </w:r>
      <w:r w:rsidRPr="00104833">
        <w:rPr>
          <w:rFonts w:cs="Calibri"/>
          <w:sz w:val="20"/>
          <w:szCs w:val="20"/>
        </w:rPr>
        <w:t>-GPD-042-01-99</w:t>
      </w:r>
    </w:p>
    <w:p w14:paraId="691E082B" w14:textId="77777777" w:rsidR="009A13FB" w:rsidRPr="00104833" w:rsidRDefault="009A13FB" w:rsidP="002215B8">
      <w:pPr>
        <w:pStyle w:val="NoSpacing"/>
        <w:jc w:val="both"/>
        <w:rPr>
          <w:rFonts w:cs="Calibri"/>
          <w:sz w:val="20"/>
          <w:szCs w:val="20"/>
        </w:rPr>
      </w:pPr>
    </w:p>
    <w:p w14:paraId="17148A09" w14:textId="1126997E" w:rsidR="00426354" w:rsidRPr="004765E7" w:rsidRDefault="009A13FB" w:rsidP="000F7A60">
      <w:pPr>
        <w:pStyle w:val="NoSpacing"/>
        <w:jc w:val="both"/>
        <w:rPr>
          <w:rFonts w:cs="Calibri"/>
          <w:sz w:val="20"/>
          <w:szCs w:val="20"/>
        </w:rPr>
      </w:pPr>
      <w:r w:rsidRPr="00104833">
        <w:rPr>
          <w:rFonts w:cs="Calibri"/>
          <w:b/>
          <w:sz w:val="20"/>
          <w:szCs w:val="20"/>
        </w:rPr>
        <w:t>Authorizing Authority for Program</w:t>
      </w:r>
      <w:r w:rsidR="004765E7">
        <w:rPr>
          <w:rFonts w:cs="Calibri"/>
          <w:b/>
          <w:sz w:val="20"/>
          <w:szCs w:val="20"/>
        </w:rPr>
        <w:t xml:space="preserve">: </w:t>
      </w:r>
      <w:r w:rsidR="00426354" w:rsidRPr="004765E7">
        <w:rPr>
          <w:rFonts w:cs="Calibri"/>
          <w:sz w:val="20"/>
          <w:szCs w:val="20"/>
        </w:rPr>
        <w:t xml:space="preserve">Section 662 of the </w:t>
      </w:r>
      <w:r w:rsidR="00426354" w:rsidRPr="004765E7">
        <w:rPr>
          <w:rFonts w:cs="Calibri"/>
          <w:i/>
          <w:iCs/>
          <w:sz w:val="20"/>
          <w:szCs w:val="20"/>
        </w:rPr>
        <w:t>Post-Katrina Emergency Management Reform Act of 2006 (PKEMRA)</w:t>
      </w:r>
      <w:r w:rsidR="00426354" w:rsidRPr="004765E7">
        <w:rPr>
          <w:rFonts w:cs="Calibri"/>
          <w:sz w:val="20"/>
          <w:szCs w:val="20"/>
        </w:rPr>
        <w:t xml:space="preserve">, Pub. L. No. 109-295 (codified as amended at 6 U.S.C. § 762); the </w:t>
      </w:r>
      <w:r w:rsidR="00426354" w:rsidRPr="004765E7">
        <w:rPr>
          <w:rFonts w:cs="Calibri"/>
          <w:i/>
          <w:iCs/>
          <w:sz w:val="20"/>
          <w:szCs w:val="20"/>
        </w:rPr>
        <w:t>Robert T. Stafford Disaster Relief and Emergency Assistance Act</w:t>
      </w:r>
      <w:r w:rsidR="00426354" w:rsidRPr="004765E7">
        <w:rPr>
          <w:rFonts w:cs="Calibri"/>
          <w:sz w:val="20"/>
          <w:szCs w:val="20"/>
        </w:rPr>
        <w:t xml:space="preserve">, Pub. L. No. 93-288 (1974) (codified as amended at 42 U.S.C. §§ 5121-5207); the </w:t>
      </w:r>
      <w:r w:rsidR="00426354" w:rsidRPr="004765E7">
        <w:rPr>
          <w:rFonts w:cs="Calibri"/>
          <w:i/>
          <w:iCs/>
          <w:sz w:val="20"/>
          <w:szCs w:val="20"/>
        </w:rPr>
        <w:t>Earthquake Hazards Reduction Act of 1977</w:t>
      </w:r>
      <w:r w:rsidR="00426354" w:rsidRPr="004765E7">
        <w:rPr>
          <w:rFonts w:cs="Calibri"/>
          <w:sz w:val="20"/>
          <w:szCs w:val="20"/>
        </w:rPr>
        <w:t xml:space="preserve">, Pub. L. No. 95-124 (codified as amended at 42 U.S.C. §§ 7701-7709); and the </w:t>
      </w:r>
      <w:r w:rsidR="00426354" w:rsidRPr="004765E7">
        <w:rPr>
          <w:rFonts w:cs="Calibri"/>
          <w:i/>
          <w:iCs/>
          <w:sz w:val="20"/>
          <w:szCs w:val="20"/>
        </w:rPr>
        <w:t>National Flood Insurance Act of 1968</w:t>
      </w:r>
      <w:r w:rsidR="00426354" w:rsidRPr="004765E7">
        <w:rPr>
          <w:rFonts w:cs="Calibri"/>
          <w:sz w:val="20"/>
          <w:szCs w:val="20"/>
        </w:rPr>
        <w:t>, Pub. L. No. 90448 (codified as amended at 42 U.S.C. §§ 4001-4131).</w:t>
      </w:r>
    </w:p>
    <w:p w14:paraId="2EDF2077" w14:textId="77777777" w:rsidR="009A13FB" w:rsidRPr="00104833" w:rsidRDefault="009A13FB" w:rsidP="000F7A60">
      <w:pPr>
        <w:pStyle w:val="NoSpacing"/>
        <w:jc w:val="both"/>
        <w:rPr>
          <w:rFonts w:cs="Calibri"/>
          <w:sz w:val="20"/>
          <w:szCs w:val="20"/>
        </w:rPr>
      </w:pPr>
    </w:p>
    <w:p w14:paraId="1F4CB688" w14:textId="72F1722D" w:rsidR="009A13FB" w:rsidRPr="00104833" w:rsidRDefault="009A13FB" w:rsidP="000F7A60">
      <w:pPr>
        <w:pStyle w:val="NoSpacing"/>
        <w:jc w:val="both"/>
        <w:rPr>
          <w:rFonts w:cs="Calibri"/>
          <w:sz w:val="20"/>
          <w:szCs w:val="20"/>
        </w:rPr>
      </w:pPr>
      <w:r w:rsidRPr="00104833">
        <w:rPr>
          <w:rFonts w:cs="Calibri"/>
          <w:b/>
          <w:sz w:val="20"/>
          <w:szCs w:val="20"/>
        </w:rPr>
        <w:t>Appropriation Authority for Program</w:t>
      </w:r>
      <w:r w:rsidR="004765E7">
        <w:rPr>
          <w:rFonts w:cs="Calibri"/>
          <w:b/>
          <w:sz w:val="20"/>
          <w:szCs w:val="20"/>
        </w:rPr>
        <w:t xml:space="preserve">: </w:t>
      </w:r>
      <w:r w:rsidR="00426354" w:rsidRPr="00104833">
        <w:rPr>
          <w:rFonts w:cs="Calibri"/>
          <w:sz w:val="20"/>
          <w:szCs w:val="20"/>
        </w:rPr>
        <w:t>Homeland Security and Further Additional Continuing Appropriations Act, 2026, Pub. L. No. 119-86</w:t>
      </w:r>
    </w:p>
    <w:p w14:paraId="1D1D4818" w14:textId="77777777" w:rsidR="00426354" w:rsidRPr="00104833" w:rsidRDefault="00426354" w:rsidP="000F7A60">
      <w:pPr>
        <w:pStyle w:val="NoSpacing"/>
        <w:jc w:val="both"/>
        <w:rPr>
          <w:rFonts w:cs="Calibri"/>
          <w:sz w:val="20"/>
          <w:szCs w:val="20"/>
        </w:rPr>
      </w:pPr>
    </w:p>
    <w:p w14:paraId="62B4CC61" w14:textId="44784CDA" w:rsidR="009A13FB" w:rsidRPr="00104833" w:rsidRDefault="009A13FB" w:rsidP="000F7A60">
      <w:pPr>
        <w:pStyle w:val="NoSpacing"/>
        <w:jc w:val="both"/>
        <w:rPr>
          <w:rFonts w:cs="Calibri"/>
          <w:sz w:val="20"/>
          <w:szCs w:val="20"/>
        </w:rPr>
      </w:pPr>
      <w:r w:rsidRPr="00104833">
        <w:rPr>
          <w:rFonts w:cs="Calibri"/>
          <w:b/>
          <w:sz w:val="20"/>
          <w:szCs w:val="20"/>
        </w:rPr>
        <w:t>Announcement Type</w:t>
      </w:r>
      <w:r w:rsidR="004765E7">
        <w:rPr>
          <w:rFonts w:cs="Calibri"/>
          <w:b/>
          <w:sz w:val="20"/>
          <w:szCs w:val="20"/>
        </w:rPr>
        <w:t xml:space="preserve">: </w:t>
      </w:r>
      <w:r w:rsidRPr="00104833">
        <w:rPr>
          <w:rFonts w:cs="Calibri"/>
          <w:sz w:val="20"/>
          <w:szCs w:val="20"/>
        </w:rPr>
        <w:t>Initial</w:t>
      </w:r>
    </w:p>
    <w:p w14:paraId="4D1189F1" w14:textId="77777777" w:rsidR="009A13FB" w:rsidRPr="00104833" w:rsidRDefault="009A13FB" w:rsidP="000F7A60">
      <w:pPr>
        <w:pStyle w:val="BodyText"/>
        <w:spacing w:before="0" w:line="240" w:lineRule="auto"/>
        <w:jc w:val="both"/>
        <w:rPr>
          <w:sz w:val="20"/>
          <w:szCs w:val="20"/>
        </w:rPr>
      </w:pPr>
    </w:p>
    <w:p w14:paraId="642CAE5D" w14:textId="225BE042" w:rsidR="007941DC" w:rsidRPr="00104833" w:rsidRDefault="00104833" w:rsidP="000F7A60">
      <w:pPr>
        <w:spacing w:after="0" w:line="240" w:lineRule="auto"/>
        <w:jc w:val="both"/>
        <w:rPr>
          <w:rFonts w:ascii="Calibri" w:hAnsi="Calibri" w:cs="Calibri"/>
          <w:sz w:val="20"/>
          <w:szCs w:val="20"/>
        </w:rPr>
      </w:pPr>
      <w:r w:rsidRPr="00104833">
        <w:rPr>
          <w:rFonts w:ascii="Calibri" w:hAnsi="Calibri" w:cs="Calibri"/>
          <w:b/>
          <w:bCs/>
          <w:sz w:val="20"/>
          <w:szCs w:val="20"/>
        </w:rPr>
        <w:t>A.</w:t>
      </w:r>
      <w:r>
        <w:rPr>
          <w:rFonts w:ascii="Calibri" w:hAnsi="Calibri" w:cs="Calibri"/>
          <w:b/>
          <w:bCs/>
          <w:sz w:val="20"/>
          <w:szCs w:val="20"/>
        </w:rPr>
        <w:t xml:space="preserve"> </w:t>
      </w:r>
      <w:r w:rsidRPr="00104833">
        <w:rPr>
          <w:rFonts w:ascii="Calibri" w:hAnsi="Calibri" w:cs="Calibri"/>
          <w:b/>
          <w:bCs/>
          <w:sz w:val="20"/>
          <w:szCs w:val="20"/>
        </w:rPr>
        <w:t xml:space="preserve">PROGRAM PURPOSE </w:t>
      </w:r>
    </w:p>
    <w:p w14:paraId="688D31C1" w14:textId="2B24A0ED" w:rsidR="007941DC" w:rsidRPr="00104833" w:rsidRDefault="007941DC"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The FY 2026 EMPG Program provides funding to states and territorial governments to enhance their emergency management capabilities. The funding allows recipients to address risks and strengthen core emergency management functions. </w:t>
      </w:r>
    </w:p>
    <w:p w14:paraId="0BBA9DE5" w14:textId="77777777" w:rsidR="007941DC" w:rsidRPr="00104833" w:rsidRDefault="007941DC" w:rsidP="000F7A60">
      <w:pPr>
        <w:spacing w:after="0" w:line="240" w:lineRule="auto"/>
        <w:jc w:val="both"/>
        <w:rPr>
          <w:rFonts w:ascii="Calibri" w:hAnsi="Calibri" w:cs="Calibri"/>
          <w:sz w:val="20"/>
          <w:szCs w:val="20"/>
        </w:rPr>
      </w:pPr>
    </w:p>
    <w:p w14:paraId="1148196F" w14:textId="65D3706A" w:rsidR="007941DC" w:rsidRPr="00104833" w:rsidRDefault="00104833" w:rsidP="000F7A60">
      <w:pPr>
        <w:spacing w:after="0" w:line="240" w:lineRule="auto"/>
        <w:jc w:val="both"/>
        <w:rPr>
          <w:rFonts w:ascii="Calibri" w:hAnsi="Calibri" w:cs="Calibri"/>
          <w:sz w:val="20"/>
          <w:szCs w:val="20"/>
        </w:rPr>
      </w:pPr>
      <w:r w:rsidRPr="00104833">
        <w:rPr>
          <w:rFonts w:ascii="Calibri" w:hAnsi="Calibri" w:cs="Calibri"/>
          <w:b/>
          <w:bCs/>
          <w:sz w:val="20"/>
          <w:szCs w:val="20"/>
        </w:rPr>
        <w:t>B. GOALS</w:t>
      </w:r>
      <w:r w:rsidR="004765E7">
        <w:rPr>
          <w:rFonts w:ascii="Calibri" w:hAnsi="Calibri" w:cs="Calibri"/>
          <w:b/>
          <w:bCs/>
          <w:sz w:val="20"/>
          <w:szCs w:val="20"/>
        </w:rPr>
        <w:t xml:space="preserve">, </w:t>
      </w:r>
      <w:r w:rsidRPr="00104833">
        <w:rPr>
          <w:rFonts w:ascii="Calibri" w:hAnsi="Calibri" w:cs="Calibri"/>
          <w:b/>
          <w:bCs/>
          <w:sz w:val="20"/>
          <w:szCs w:val="20"/>
        </w:rPr>
        <w:t>OBJECTIVES</w:t>
      </w:r>
      <w:r w:rsidR="004765E7">
        <w:rPr>
          <w:rFonts w:ascii="Calibri" w:hAnsi="Calibri" w:cs="Calibri"/>
          <w:b/>
          <w:bCs/>
          <w:sz w:val="20"/>
          <w:szCs w:val="20"/>
        </w:rPr>
        <w:t xml:space="preserve"> AND PRIORITIES</w:t>
      </w:r>
    </w:p>
    <w:p w14:paraId="1604767E" w14:textId="77777777" w:rsidR="007941DC" w:rsidRPr="00104833" w:rsidRDefault="007941DC" w:rsidP="000F7A60">
      <w:pPr>
        <w:spacing w:after="0" w:line="240" w:lineRule="auto"/>
        <w:jc w:val="both"/>
        <w:rPr>
          <w:rFonts w:ascii="Calibri" w:hAnsi="Calibri" w:cs="Calibri"/>
          <w:sz w:val="20"/>
          <w:szCs w:val="20"/>
        </w:rPr>
      </w:pPr>
      <w:r w:rsidRPr="004765E7">
        <w:rPr>
          <w:rFonts w:ascii="Calibri" w:hAnsi="Calibri" w:cs="Calibri"/>
          <w:b/>
          <w:bCs/>
          <w:sz w:val="20"/>
          <w:szCs w:val="20"/>
        </w:rPr>
        <w:t>Goals:</w:t>
      </w:r>
      <w:r w:rsidRPr="00104833">
        <w:rPr>
          <w:rFonts w:ascii="Calibri" w:hAnsi="Calibri" w:cs="Calibri"/>
          <w:sz w:val="20"/>
          <w:szCs w:val="20"/>
        </w:rPr>
        <w:t xml:space="preserve"> The goal of the 2026 EMPG Program is to provide funds to assist state, local, tribal, and territorial emergency management agencies to implement the National Preparedness System (NPS) and to support the National Preparedness Goal of a secure and resilient nation. </w:t>
      </w:r>
    </w:p>
    <w:p w14:paraId="444277F8" w14:textId="77777777" w:rsidR="007941DC" w:rsidRPr="00104833" w:rsidRDefault="007941DC" w:rsidP="000F7A60">
      <w:pPr>
        <w:spacing w:after="0" w:line="240" w:lineRule="auto"/>
        <w:jc w:val="both"/>
        <w:rPr>
          <w:rFonts w:ascii="Calibri" w:hAnsi="Calibri" w:cs="Calibri"/>
          <w:sz w:val="20"/>
          <w:szCs w:val="20"/>
        </w:rPr>
      </w:pPr>
    </w:p>
    <w:p w14:paraId="450147C6" w14:textId="77777777" w:rsidR="007941DC" w:rsidRPr="00104833" w:rsidRDefault="007941DC" w:rsidP="000F7A60">
      <w:pPr>
        <w:spacing w:after="0" w:line="240" w:lineRule="auto"/>
        <w:jc w:val="both"/>
        <w:rPr>
          <w:rFonts w:ascii="Calibri" w:hAnsi="Calibri" w:cs="Calibri"/>
          <w:sz w:val="20"/>
          <w:szCs w:val="20"/>
        </w:rPr>
      </w:pPr>
      <w:r w:rsidRPr="004765E7">
        <w:rPr>
          <w:rFonts w:ascii="Calibri" w:hAnsi="Calibri" w:cs="Calibri"/>
          <w:b/>
          <w:bCs/>
          <w:sz w:val="20"/>
          <w:szCs w:val="20"/>
        </w:rPr>
        <w:t>Objectives:</w:t>
      </w:r>
      <w:r w:rsidRPr="00104833">
        <w:rPr>
          <w:rFonts w:ascii="Calibri" w:hAnsi="Calibri" w:cs="Calibri"/>
          <w:sz w:val="20"/>
          <w:szCs w:val="20"/>
        </w:rPr>
        <w:t xml:space="preserve"> EMPG funds will address the increasing range and complexity of disasters, support the wide variety of communities we serve, and complement the nation’s growing expectations of the emergency management community by meeting the following objectives: </w:t>
      </w:r>
    </w:p>
    <w:p w14:paraId="5D2B593C" w14:textId="77777777" w:rsidR="007941DC" w:rsidRPr="00104833" w:rsidRDefault="007941DC" w:rsidP="000F7A60">
      <w:pPr>
        <w:spacing w:after="0" w:line="240" w:lineRule="auto"/>
        <w:jc w:val="both"/>
        <w:rPr>
          <w:rFonts w:ascii="Calibri" w:hAnsi="Calibri" w:cs="Calibri"/>
          <w:sz w:val="20"/>
          <w:szCs w:val="20"/>
        </w:rPr>
      </w:pPr>
    </w:p>
    <w:p w14:paraId="630B389F" w14:textId="77777777" w:rsidR="007941DC" w:rsidRPr="00104833" w:rsidRDefault="007941DC" w:rsidP="000F7A60">
      <w:pPr>
        <w:pStyle w:val="ListParagraph"/>
        <w:numPr>
          <w:ilvl w:val="0"/>
          <w:numId w:val="22"/>
        </w:numPr>
        <w:spacing w:after="0" w:line="240" w:lineRule="auto"/>
        <w:jc w:val="both"/>
        <w:rPr>
          <w:rFonts w:ascii="Calibri" w:hAnsi="Calibri" w:cs="Calibri"/>
          <w:sz w:val="20"/>
          <w:szCs w:val="20"/>
        </w:rPr>
      </w:pPr>
      <w:r w:rsidRPr="00104833">
        <w:rPr>
          <w:rFonts w:ascii="Calibri" w:hAnsi="Calibri" w:cs="Calibri"/>
          <w:sz w:val="20"/>
          <w:szCs w:val="20"/>
        </w:rPr>
        <w:t xml:space="preserve">Building or sustaining those preparedness capabilities that are identified as high priority through the Threat and Hazard Identification and Risk Assessment (THIRA)/Stakeholder Preparedness Review (SPR) process and other relevant information sources (see Priorities section below); </w:t>
      </w:r>
    </w:p>
    <w:p w14:paraId="40882632" w14:textId="77777777" w:rsidR="007941DC" w:rsidRPr="00104833" w:rsidRDefault="007941DC" w:rsidP="000F7A60">
      <w:pPr>
        <w:pStyle w:val="ListParagraph"/>
        <w:numPr>
          <w:ilvl w:val="0"/>
          <w:numId w:val="22"/>
        </w:numPr>
        <w:spacing w:after="0" w:line="240" w:lineRule="auto"/>
        <w:jc w:val="both"/>
        <w:rPr>
          <w:rFonts w:ascii="Calibri" w:hAnsi="Calibri" w:cs="Calibri"/>
          <w:sz w:val="20"/>
          <w:szCs w:val="20"/>
        </w:rPr>
      </w:pPr>
      <w:r w:rsidRPr="00104833">
        <w:rPr>
          <w:rFonts w:ascii="Calibri" w:hAnsi="Calibri" w:cs="Calibri"/>
          <w:sz w:val="20"/>
          <w:szCs w:val="20"/>
        </w:rPr>
        <w:t xml:space="preserve">Closing capability gaps that are identified in the jurisdiction’s most recent SPR; and </w:t>
      </w:r>
    </w:p>
    <w:p w14:paraId="422E1E5C" w14:textId="77777777" w:rsidR="007941DC" w:rsidRPr="00104833" w:rsidRDefault="007941DC" w:rsidP="000F7A60">
      <w:pPr>
        <w:pStyle w:val="ListParagraph"/>
        <w:numPr>
          <w:ilvl w:val="0"/>
          <w:numId w:val="22"/>
        </w:numPr>
        <w:spacing w:after="0" w:line="240" w:lineRule="auto"/>
        <w:jc w:val="both"/>
        <w:rPr>
          <w:rFonts w:ascii="Calibri" w:hAnsi="Calibri" w:cs="Calibri"/>
          <w:sz w:val="20"/>
          <w:szCs w:val="20"/>
        </w:rPr>
      </w:pPr>
      <w:r w:rsidRPr="00104833">
        <w:rPr>
          <w:rFonts w:ascii="Calibri" w:hAnsi="Calibri" w:cs="Calibri"/>
          <w:sz w:val="20"/>
          <w:szCs w:val="20"/>
        </w:rPr>
        <w:t xml:space="preserve">Building continuity capabilities to ensure the resilience of essential governmental functions and services. </w:t>
      </w:r>
    </w:p>
    <w:p w14:paraId="7E4F9339" w14:textId="77777777" w:rsidR="007941DC" w:rsidRPr="00104833" w:rsidRDefault="007941DC" w:rsidP="000F7A60">
      <w:pPr>
        <w:spacing w:after="0" w:line="240" w:lineRule="auto"/>
        <w:jc w:val="both"/>
        <w:rPr>
          <w:rFonts w:ascii="Calibri" w:hAnsi="Calibri" w:cs="Calibri"/>
          <w:sz w:val="20"/>
          <w:szCs w:val="20"/>
        </w:rPr>
      </w:pPr>
    </w:p>
    <w:p w14:paraId="4DCFEFD0" w14:textId="17C226B4" w:rsidR="007941DC" w:rsidRPr="00104833" w:rsidRDefault="007941DC"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DHS/FEMA requires EMPG funded programs to complete a THIRA/SPR. Additional information on the THIRA/SPR process, including other NPS tools and resources, can be found at </w:t>
      </w:r>
      <w:hyperlink r:id="rId9" w:history="1">
        <w:r w:rsidRPr="004765E7">
          <w:rPr>
            <w:rStyle w:val="Hyperlink"/>
            <w:rFonts w:ascii="Calibri" w:hAnsi="Calibri" w:cs="Calibri"/>
            <w:sz w:val="20"/>
            <w:szCs w:val="20"/>
          </w:rPr>
          <w:t>National Preparedness System</w:t>
        </w:r>
      </w:hyperlink>
      <w:r w:rsidRPr="00104833">
        <w:rPr>
          <w:rFonts w:ascii="Calibri" w:hAnsi="Calibri" w:cs="Calibri"/>
          <w:sz w:val="20"/>
          <w:szCs w:val="20"/>
        </w:rPr>
        <w:t xml:space="preserve"> and the </w:t>
      </w:r>
      <w:hyperlink r:id="rId10" w:history="1">
        <w:r w:rsidR="004765E7" w:rsidRPr="00104833">
          <w:rPr>
            <w:rStyle w:val="Hyperlink"/>
            <w:rFonts w:ascii="Calibri" w:hAnsi="Calibri" w:cs="Calibri"/>
            <w:sz w:val="20"/>
            <w:szCs w:val="20"/>
          </w:rPr>
          <w:t>Preparedness Grants Manual</w:t>
        </w:r>
      </w:hyperlink>
      <w:r w:rsidRPr="00104833">
        <w:rPr>
          <w:rFonts w:ascii="Calibri" w:hAnsi="Calibri" w:cs="Calibri"/>
          <w:sz w:val="20"/>
          <w:szCs w:val="20"/>
        </w:rPr>
        <w:t xml:space="preserve">. </w:t>
      </w:r>
    </w:p>
    <w:p w14:paraId="3D2FCD03" w14:textId="77777777" w:rsidR="007941DC" w:rsidRDefault="007941DC" w:rsidP="000F7A60">
      <w:pPr>
        <w:spacing w:after="0" w:line="240" w:lineRule="auto"/>
        <w:jc w:val="both"/>
        <w:rPr>
          <w:rFonts w:ascii="Calibri" w:hAnsi="Calibri" w:cs="Calibri"/>
          <w:sz w:val="20"/>
          <w:szCs w:val="20"/>
        </w:rPr>
      </w:pPr>
    </w:p>
    <w:p w14:paraId="6E1F2E10" w14:textId="77777777" w:rsidR="00C739C7" w:rsidRPr="00C739C7" w:rsidRDefault="00C739C7" w:rsidP="00C739C7">
      <w:pPr>
        <w:rPr>
          <w:rFonts w:ascii="Calibri" w:hAnsi="Calibri" w:cs="Calibri"/>
          <w:sz w:val="20"/>
          <w:szCs w:val="20"/>
        </w:rPr>
      </w:pPr>
    </w:p>
    <w:p w14:paraId="15C06C22" w14:textId="1201225B" w:rsidR="00C739C7" w:rsidRPr="00C739C7" w:rsidRDefault="00C739C7" w:rsidP="00C739C7">
      <w:pPr>
        <w:tabs>
          <w:tab w:val="left" w:pos="2191"/>
        </w:tabs>
        <w:rPr>
          <w:rFonts w:ascii="Calibri" w:hAnsi="Calibri" w:cs="Calibri"/>
          <w:sz w:val="20"/>
          <w:szCs w:val="20"/>
        </w:rPr>
      </w:pPr>
      <w:r>
        <w:rPr>
          <w:rFonts w:ascii="Calibri" w:hAnsi="Calibri" w:cs="Calibri"/>
          <w:sz w:val="20"/>
          <w:szCs w:val="20"/>
        </w:rPr>
        <w:tab/>
      </w:r>
    </w:p>
    <w:p w14:paraId="6DD8CCBF" w14:textId="03AB8371" w:rsidR="007941DC" w:rsidRPr="00104833" w:rsidRDefault="007941DC" w:rsidP="000F7A60">
      <w:pPr>
        <w:keepNext/>
        <w:spacing w:after="0" w:line="240" w:lineRule="auto"/>
        <w:jc w:val="both"/>
        <w:rPr>
          <w:rFonts w:ascii="Calibri" w:hAnsi="Calibri" w:cs="Calibri"/>
          <w:sz w:val="20"/>
          <w:szCs w:val="20"/>
        </w:rPr>
      </w:pPr>
      <w:r w:rsidRPr="004765E7">
        <w:rPr>
          <w:rFonts w:ascii="Calibri" w:hAnsi="Calibri" w:cs="Calibri"/>
          <w:b/>
          <w:bCs/>
          <w:sz w:val="20"/>
          <w:szCs w:val="20"/>
        </w:rPr>
        <w:lastRenderedPageBreak/>
        <w:t>Prioritie</w:t>
      </w:r>
      <w:r w:rsidRPr="00104833">
        <w:rPr>
          <w:rFonts w:ascii="Calibri" w:hAnsi="Calibri" w:cs="Calibri"/>
          <w:sz w:val="20"/>
          <w:szCs w:val="20"/>
        </w:rPr>
        <w:t>s</w:t>
      </w:r>
      <w:r w:rsidRPr="001454C5">
        <w:rPr>
          <w:rFonts w:ascii="Calibri" w:hAnsi="Calibri" w:cs="Calibri"/>
          <w:b/>
          <w:bCs/>
          <w:sz w:val="20"/>
          <w:szCs w:val="20"/>
        </w:rPr>
        <w:t>:</w:t>
      </w:r>
      <w:r w:rsidRPr="00104833">
        <w:rPr>
          <w:rFonts w:ascii="Calibri" w:hAnsi="Calibri" w:cs="Calibri"/>
          <w:sz w:val="20"/>
          <w:szCs w:val="20"/>
        </w:rPr>
        <w:t xml:space="preserve"> The jurisdiction’s priorities </w:t>
      </w:r>
      <w:r w:rsidR="006D034D">
        <w:rPr>
          <w:rFonts w:ascii="Calibri" w:hAnsi="Calibri" w:cs="Calibri"/>
          <w:sz w:val="20"/>
          <w:szCs w:val="20"/>
        </w:rPr>
        <w:t>must</w:t>
      </w:r>
      <w:r w:rsidRPr="00104833">
        <w:rPr>
          <w:rFonts w:ascii="Calibri" w:hAnsi="Calibri" w:cs="Calibri"/>
          <w:sz w:val="20"/>
          <w:szCs w:val="20"/>
        </w:rPr>
        <w:t xml:space="preserve"> be primarily driven by the THIRA/SPR process. Other relevant information sources may also be used to inform the jurisdiction priorities, such as: </w:t>
      </w:r>
    </w:p>
    <w:p w14:paraId="3133A15E" w14:textId="77777777" w:rsidR="007941DC" w:rsidRPr="00104833" w:rsidRDefault="007941DC" w:rsidP="00C739C7">
      <w:pPr>
        <w:pStyle w:val="ListParagraph"/>
        <w:numPr>
          <w:ilvl w:val="0"/>
          <w:numId w:val="23"/>
        </w:numPr>
        <w:spacing w:after="0" w:line="240" w:lineRule="auto"/>
        <w:jc w:val="both"/>
        <w:rPr>
          <w:rFonts w:ascii="Calibri" w:hAnsi="Calibri" w:cs="Calibri"/>
          <w:sz w:val="20"/>
          <w:szCs w:val="20"/>
        </w:rPr>
      </w:pPr>
      <w:r w:rsidRPr="00104833">
        <w:rPr>
          <w:rFonts w:ascii="Calibri" w:hAnsi="Calibri" w:cs="Calibri"/>
          <w:sz w:val="20"/>
          <w:szCs w:val="20"/>
        </w:rPr>
        <w:t xml:space="preserve">After-action reports (AARs) following exercises or real-world events; </w:t>
      </w:r>
    </w:p>
    <w:p w14:paraId="24C24EDE" w14:textId="77777777" w:rsidR="007941DC" w:rsidRPr="00104833" w:rsidRDefault="007941DC" w:rsidP="00C739C7">
      <w:pPr>
        <w:pStyle w:val="ListParagraph"/>
        <w:numPr>
          <w:ilvl w:val="0"/>
          <w:numId w:val="23"/>
        </w:numPr>
        <w:spacing w:after="0" w:line="240" w:lineRule="auto"/>
        <w:jc w:val="both"/>
        <w:rPr>
          <w:rFonts w:ascii="Calibri" w:hAnsi="Calibri" w:cs="Calibri"/>
          <w:sz w:val="20"/>
          <w:szCs w:val="20"/>
        </w:rPr>
      </w:pPr>
      <w:r w:rsidRPr="00104833">
        <w:rPr>
          <w:rFonts w:ascii="Calibri" w:hAnsi="Calibri" w:cs="Calibri"/>
          <w:sz w:val="20"/>
          <w:szCs w:val="20"/>
        </w:rPr>
        <w:t xml:space="preserve">Audit and monitoring findings; </w:t>
      </w:r>
    </w:p>
    <w:p w14:paraId="4D586B92" w14:textId="77777777" w:rsidR="007941DC" w:rsidRPr="00104833" w:rsidRDefault="007941DC" w:rsidP="00C739C7">
      <w:pPr>
        <w:pStyle w:val="ListParagraph"/>
        <w:numPr>
          <w:ilvl w:val="0"/>
          <w:numId w:val="23"/>
        </w:numPr>
        <w:spacing w:after="0" w:line="240" w:lineRule="auto"/>
        <w:jc w:val="both"/>
        <w:rPr>
          <w:rFonts w:ascii="Calibri" w:hAnsi="Calibri" w:cs="Calibri"/>
          <w:sz w:val="20"/>
          <w:szCs w:val="20"/>
        </w:rPr>
      </w:pPr>
      <w:r w:rsidRPr="00104833">
        <w:rPr>
          <w:rFonts w:ascii="Calibri" w:hAnsi="Calibri" w:cs="Calibri"/>
          <w:sz w:val="20"/>
          <w:szCs w:val="20"/>
        </w:rPr>
        <w:t xml:space="preserve">Hazard Mitigation Plans; and/or </w:t>
      </w:r>
    </w:p>
    <w:p w14:paraId="5423A079" w14:textId="77777777" w:rsidR="007941DC" w:rsidRPr="00104833" w:rsidRDefault="007941DC" w:rsidP="00C739C7">
      <w:pPr>
        <w:pStyle w:val="ListParagraph"/>
        <w:numPr>
          <w:ilvl w:val="0"/>
          <w:numId w:val="23"/>
        </w:numPr>
        <w:spacing w:after="0" w:line="240" w:lineRule="auto"/>
        <w:jc w:val="both"/>
        <w:rPr>
          <w:rFonts w:ascii="Calibri" w:hAnsi="Calibri" w:cs="Calibri"/>
          <w:sz w:val="20"/>
          <w:szCs w:val="20"/>
        </w:rPr>
      </w:pPr>
      <w:r w:rsidRPr="00104833">
        <w:rPr>
          <w:rFonts w:ascii="Calibri" w:hAnsi="Calibri" w:cs="Calibri"/>
          <w:sz w:val="20"/>
          <w:szCs w:val="20"/>
        </w:rPr>
        <w:t xml:space="preserve">Other deliberate planning products. </w:t>
      </w:r>
    </w:p>
    <w:p w14:paraId="75D01307" w14:textId="77777777" w:rsidR="007941DC" w:rsidRPr="00104833" w:rsidRDefault="007941DC" w:rsidP="000F7A60">
      <w:pPr>
        <w:spacing w:after="0" w:line="240" w:lineRule="auto"/>
        <w:jc w:val="both"/>
        <w:rPr>
          <w:rFonts w:ascii="Calibri" w:hAnsi="Calibri" w:cs="Calibri"/>
          <w:sz w:val="20"/>
          <w:szCs w:val="20"/>
        </w:rPr>
      </w:pPr>
    </w:p>
    <w:p w14:paraId="4A76E1E9" w14:textId="55B90118" w:rsidR="007941DC" w:rsidRPr="00104833" w:rsidRDefault="007941DC"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When developing </w:t>
      </w:r>
      <w:r w:rsidR="004765E7">
        <w:rPr>
          <w:rFonts w:ascii="Calibri" w:hAnsi="Calibri" w:cs="Calibri"/>
          <w:sz w:val="20"/>
          <w:szCs w:val="20"/>
        </w:rPr>
        <w:t xml:space="preserve">their </w:t>
      </w:r>
      <w:r w:rsidRPr="00104833">
        <w:rPr>
          <w:rFonts w:ascii="Calibri" w:hAnsi="Calibri" w:cs="Calibri"/>
          <w:sz w:val="20"/>
          <w:szCs w:val="20"/>
        </w:rPr>
        <w:t xml:space="preserve">priorities, jurisdictions </w:t>
      </w:r>
      <w:r w:rsidR="006D034D">
        <w:rPr>
          <w:rFonts w:ascii="Calibri" w:hAnsi="Calibri" w:cs="Calibri"/>
          <w:sz w:val="20"/>
          <w:szCs w:val="20"/>
        </w:rPr>
        <w:t>must</w:t>
      </w:r>
      <w:r w:rsidRPr="00104833">
        <w:rPr>
          <w:rFonts w:ascii="Calibri" w:hAnsi="Calibri" w:cs="Calibri"/>
          <w:sz w:val="20"/>
          <w:szCs w:val="20"/>
        </w:rPr>
        <w:t xml:space="preserve"> consider the following national priorities: </w:t>
      </w:r>
    </w:p>
    <w:p w14:paraId="4DC596EA" w14:textId="77777777" w:rsidR="007941DC" w:rsidRPr="00104833" w:rsidRDefault="007941DC" w:rsidP="000F7A60">
      <w:pPr>
        <w:pStyle w:val="ListParagraph"/>
        <w:numPr>
          <w:ilvl w:val="0"/>
          <w:numId w:val="24"/>
        </w:numPr>
        <w:spacing w:after="0" w:line="240" w:lineRule="auto"/>
        <w:jc w:val="both"/>
        <w:rPr>
          <w:rFonts w:ascii="Calibri" w:hAnsi="Calibri" w:cs="Calibri"/>
          <w:sz w:val="20"/>
          <w:szCs w:val="20"/>
        </w:rPr>
      </w:pPr>
      <w:r w:rsidRPr="00104833">
        <w:rPr>
          <w:rFonts w:ascii="Calibri" w:hAnsi="Calibri" w:cs="Calibri"/>
          <w:sz w:val="20"/>
          <w:szCs w:val="20"/>
        </w:rPr>
        <w:t xml:space="preserve">Extreme Weather Resilience; and </w:t>
      </w:r>
    </w:p>
    <w:p w14:paraId="303B5EBC" w14:textId="77777777" w:rsidR="007941DC" w:rsidRPr="00104833" w:rsidRDefault="007941DC" w:rsidP="000F7A60">
      <w:pPr>
        <w:pStyle w:val="ListParagraph"/>
        <w:numPr>
          <w:ilvl w:val="0"/>
          <w:numId w:val="24"/>
        </w:numPr>
        <w:spacing w:after="0" w:line="240" w:lineRule="auto"/>
        <w:jc w:val="both"/>
        <w:rPr>
          <w:rFonts w:ascii="Calibri" w:hAnsi="Calibri" w:cs="Calibri"/>
          <w:sz w:val="20"/>
          <w:szCs w:val="20"/>
        </w:rPr>
      </w:pPr>
      <w:r w:rsidRPr="00104833">
        <w:rPr>
          <w:rFonts w:ascii="Calibri" w:hAnsi="Calibri" w:cs="Calibri"/>
          <w:sz w:val="20"/>
          <w:szCs w:val="20"/>
        </w:rPr>
        <w:t xml:space="preserve">Readiness. </w:t>
      </w:r>
    </w:p>
    <w:p w14:paraId="524CCB86" w14:textId="77777777" w:rsidR="00104833" w:rsidRDefault="00104833" w:rsidP="000F7A60">
      <w:pPr>
        <w:spacing w:after="0" w:line="240" w:lineRule="auto"/>
        <w:jc w:val="both"/>
        <w:rPr>
          <w:rFonts w:ascii="Calibri" w:hAnsi="Calibri" w:cs="Calibri"/>
          <w:b/>
          <w:bCs/>
          <w:sz w:val="20"/>
          <w:szCs w:val="20"/>
        </w:rPr>
      </w:pPr>
      <w:bookmarkStart w:id="0" w:name="_Toc165374826"/>
      <w:bookmarkStart w:id="1" w:name="_Toc165375027"/>
    </w:p>
    <w:p w14:paraId="6440125F" w14:textId="7649AC22" w:rsidR="00104833" w:rsidRDefault="00104833" w:rsidP="000F7A60">
      <w:pPr>
        <w:spacing w:after="0" w:line="240" w:lineRule="auto"/>
        <w:jc w:val="both"/>
        <w:rPr>
          <w:rFonts w:ascii="Calibri" w:hAnsi="Calibri" w:cs="Calibri"/>
          <w:b/>
          <w:bCs/>
          <w:sz w:val="20"/>
          <w:szCs w:val="20"/>
        </w:rPr>
      </w:pPr>
      <w:r>
        <w:rPr>
          <w:rFonts w:ascii="Calibri" w:hAnsi="Calibri" w:cs="Calibri"/>
          <w:b/>
          <w:bCs/>
          <w:sz w:val="20"/>
          <w:szCs w:val="20"/>
        </w:rPr>
        <w:t xml:space="preserve">C. </w:t>
      </w:r>
      <w:r w:rsidRPr="00104833">
        <w:rPr>
          <w:rFonts w:ascii="Calibri" w:hAnsi="Calibri" w:cs="Calibri"/>
          <w:b/>
          <w:bCs/>
          <w:sz w:val="20"/>
          <w:szCs w:val="20"/>
        </w:rPr>
        <w:t xml:space="preserve">ELIGIBILITY REQUIREMENTS </w:t>
      </w:r>
    </w:p>
    <w:p w14:paraId="7B9743C6" w14:textId="79CE0E19"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b/>
          <w:bCs/>
          <w:sz w:val="20"/>
          <w:szCs w:val="20"/>
        </w:rPr>
        <w:t>Program Staff:</w:t>
      </w:r>
      <w:r w:rsidRPr="00104833">
        <w:rPr>
          <w:rFonts w:ascii="Calibri" w:hAnsi="Calibri" w:cs="Calibri"/>
          <w:sz w:val="20"/>
          <w:szCs w:val="20"/>
        </w:rPr>
        <w:t xml:space="preserve"> Subaward applicants should not have foreign nationals or noncitizens included. If a subaward applicant has foreign nationals, they must be properly vetted and must adhere to all government statutes, policies, and procedures including “staff American, stay in America” and security requirements. See the </w:t>
      </w:r>
      <w:hyperlink r:id="rId11" w:history="1">
        <w:r w:rsidRPr="00104833">
          <w:rPr>
            <w:rStyle w:val="Hyperlink"/>
            <w:rFonts w:ascii="Calibri" w:hAnsi="Calibri" w:cs="Calibri"/>
            <w:sz w:val="20"/>
            <w:szCs w:val="20"/>
          </w:rPr>
          <w:t>Preparedness Grants Manual</w:t>
        </w:r>
      </w:hyperlink>
      <w:r w:rsidRPr="00104833">
        <w:rPr>
          <w:rFonts w:ascii="Calibri" w:hAnsi="Calibri" w:cs="Calibri"/>
          <w:sz w:val="20"/>
          <w:szCs w:val="20"/>
        </w:rPr>
        <w:t xml:space="preserve"> for further information on requirements or restrictions related to subrecipients.</w:t>
      </w:r>
    </w:p>
    <w:p w14:paraId="750FEBC0" w14:textId="77777777" w:rsidR="00104833" w:rsidRPr="00104833" w:rsidRDefault="00104833" w:rsidP="000F7A60">
      <w:pPr>
        <w:spacing w:after="0" w:line="240" w:lineRule="auto"/>
        <w:jc w:val="both"/>
        <w:rPr>
          <w:rFonts w:ascii="Calibri" w:hAnsi="Calibri" w:cs="Calibri"/>
          <w:sz w:val="20"/>
          <w:szCs w:val="20"/>
        </w:rPr>
      </w:pPr>
    </w:p>
    <w:p w14:paraId="7ED42972" w14:textId="187E7CFF" w:rsidR="00104833" w:rsidRPr="00104833" w:rsidRDefault="00104833" w:rsidP="000F7A60">
      <w:pPr>
        <w:spacing w:after="0" w:line="240" w:lineRule="auto"/>
        <w:jc w:val="both"/>
        <w:rPr>
          <w:rFonts w:ascii="Calibri" w:hAnsi="Calibri" w:cs="Calibri"/>
          <w:bCs/>
          <w:sz w:val="20"/>
          <w:szCs w:val="20"/>
        </w:rPr>
      </w:pPr>
      <w:r w:rsidRPr="00104833">
        <w:rPr>
          <w:rFonts w:ascii="Calibri" w:hAnsi="Calibri" w:cs="Calibri"/>
          <w:b/>
          <w:bCs/>
          <w:sz w:val="20"/>
          <w:szCs w:val="20"/>
        </w:rPr>
        <w:t xml:space="preserve">Project Type: </w:t>
      </w:r>
      <w:r w:rsidRPr="00104833">
        <w:rPr>
          <w:rFonts w:ascii="Calibri" w:hAnsi="Calibri" w:cs="Calibri"/>
          <w:sz w:val="20"/>
          <w:szCs w:val="20"/>
        </w:rPr>
        <w:t xml:space="preserve">Organization costs are allowed under this program only as described in the </w:t>
      </w:r>
      <w:hyperlink r:id="rId12" w:history="1">
        <w:r w:rsidRPr="00104833">
          <w:rPr>
            <w:rStyle w:val="Hyperlink"/>
            <w:rFonts w:ascii="Calibri" w:hAnsi="Calibri" w:cs="Calibri"/>
            <w:sz w:val="20"/>
            <w:szCs w:val="20"/>
          </w:rPr>
          <w:t>U.S. DHS Fiscal Year 2026 Emergency Management Performance Grant Program Notice of Funding Opportunity</w:t>
        </w:r>
      </w:hyperlink>
      <w:r w:rsidRPr="00104833">
        <w:rPr>
          <w:rFonts w:ascii="Calibri" w:hAnsi="Calibri" w:cs="Calibri"/>
          <w:sz w:val="20"/>
          <w:szCs w:val="20"/>
        </w:rPr>
        <w:t xml:space="preserve">, the </w:t>
      </w:r>
      <w:hyperlink r:id="rId13" w:history="1">
        <w:r w:rsidRPr="00104833">
          <w:rPr>
            <w:rStyle w:val="Hyperlink"/>
            <w:rFonts w:ascii="Calibri" w:hAnsi="Calibri" w:cs="Calibri"/>
            <w:sz w:val="20"/>
            <w:szCs w:val="20"/>
          </w:rPr>
          <w:t>Preparedness Grants Manual</w:t>
        </w:r>
      </w:hyperlink>
      <w:r w:rsidRPr="00104833">
        <w:rPr>
          <w:rFonts w:ascii="Calibri" w:hAnsi="Calibri" w:cs="Calibri"/>
          <w:sz w:val="20"/>
          <w:szCs w:val="20"/>
        </w:rPr>
        <w:t xml:space="preserve"> and this </w:t>
      </w:r>
      <w:r w:rsidR="002215B8">
        <w:rPr>
          <w:rFonts w:ascii="Calibri" w:hAnsi="Calibri" w:cs="Calibri"/>
          <w:bCs/>
          <w:sz w:val="20"/>
          <w:szCs w:val="20"/>
        </w:rPr>
        <w:t>DHSEM</w:t>
      </w:r>
      <w:r w:rsidRPr="00104833">
        <w:rPr>
          <w:rFonts w:ascii="Calibri" w:hAnsi="Calibri" w:cs="Calibri"/>
          <w:bCs/>
          <w:sz w:val="20"/>
          <w:szCs w:val="20"/>
        </w:rPr>
        <w:t xml:space="preserve"> Funding Announcement and Allocation Methodology. </w:t>
      </w:r>
    </w:p>
    <w:p w14:paraId="2C46EEA1" w14:textId="77777777" w:rsidR="00104833" w:rsidRPr="00104833" w:rsidRDefault="00104833" w:rsidP="000F7A60">
      <w:pPr>
        <w:spacing w:after="0" w:line="240" w:lineRule="auto"/>
        <w:jc w:val="both"/>
        <w:rPr>
          <w:rFonts w:ascii="Calibri" w:hAnsi="Calibri" w:cs="Calibri"/>
          <w:sz w:val="20"/>
          <w:szCs w:val="20"/>
        </w:rPr>
      </w:pPr>
    </w:p>
    <w:p w14:paraId="383D65D7" w14:textId="1E3B0B9F"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Per the Robert T. Stafford Disaster Relief and Emergency Assistance Act, Pub. L. No. 93-288 (1974) (codified as amended at 42 U.S.C. §§ 5121-5207), EMPG Program funds may be used for all-hazards emergency management operations, staffing, and other day-to-day activities in support of emergency management; staffing CERT and Citizen Corps positions at the local levels to promote whole community engagement in all phases of emergency management; performing closeout activities on FEMA disaster assistance grants; staffing permanent technical advisors on children’s needs at the state, local, </w:t>
      </w:r>
      <w:r w:rsidR="004765E7">
        <w:rPr>
          <w:rFonts w:ascii="Calibri" w:hAnsi="Calibri" w:cs="Calibri"/>
          <w:sz w:val="20"/>
          <w:szCs w:val="20"/>
        </w:rPr>
        <w:t xml:space="preserve">and </w:t>
      </w:r>
      <w:r w:rsidRPr="00104833">
        <w:rPr>
          <w:rFonts w:ascii="Calibri" w:hAnsi="Calibri" w:cs="Calibri"/>
          <w:sz w:val="20"/>
          <w:szCs w:val="20"/>
        </w:rPr>
        <w:t xml:space="preserve">tribal, levels; staffing Continuity Coordinators and Managers to lead and coordinate development and integration of continuity readiness across all governmental levels and the private sector; and supporting fusion center analysts who are directly involved in all-hazards preparedness activities as defined by the Stafford Act. Proposed staffing activities </w:t>
      </w:r>
      <w:r w:rsidR="006D034D">
        <w:rPr>
          <w:rFonts w:ascii="Calibri" w:hAnsi="Calibri" w:cs="Calibri"/>
          <w:sz w:val="20"/>
          <w:szCs w:val="20"/>
        </w:rPr>
        <w:t>must</w:t>
      </w:r>
      <w:r w:rsidRPr="00104833">
        <w:rPr>
          <w:rFonts w:ascii="Calibri" w:hAnsi="Calibri" w:cs="Calibri"/>
          <w:sz w:val="20"/>
          <w:szCs w:val="20"/>
        </w:rPr>
        <w:t xml:space="preserve"> be linked to accomplishing the activities outlined in the 2026 EMPG Subaward Application and Work Plan. Personnel costs, including salary, overtime, compensatory time off, and associated fringe benefits, are allowable EMPG Program costs and must comply with </w:t>
      </w:r>
      <w:hyperlink r:id="rId14" w:history="1">
        <w:r w:rsidRPr="000F7A60">
          <w:rPr>
            <w:rStyle w:val="Hyperlink"/>
            <w:rFonts w:ascii="Calibri" w:hAnsi="Calibri" w:cs="Calibri"/>
            <w:sz w:val="20"/>
            <w:szCs w:val="20"/>
          </w:rPr>
          <w:t>2 C.F.R. Part 200, Subpart E – Cost Principles</w:t>
        </w:r>
      </w:hyperlink>
      <w:r w:rsidRPr="00104833">
        <w:rPr>
          <w:rFonts w:ascii="Calibri" w:hAnsi="Calibri" w:cs="Calibri"/>
          <w:sz w:val="20"/>
          <w:szCs w:val="20"/>
        </w:rPr>
        <w:t xml:space="preserve">. </w:t>
      </w:r>
    </w:p>
    <w:p w14:paraId="2678AA4C" w14:textId="77777777" w:rsidR="00104833" w:rsidRPr="00104833" w:rsidRDefault="00104833" w:rsidP="000F7A60">
      <w:pPr>
        <w:spacing w:after="0" w:line="240" w:lineRule="auto"/>
        <w:jc w:val="both"/>
        <w:rPr>
          <w:rFonts w:ascii="Calibri" w:hAnsi="Calibri" w:cs="Calibri"/>
          <w:sz w:val="20"/>
          <w:szCs w:val="20"/>
        </w:rPr>
      </w:pPr>
    </w:p>
    <w:p w14:paraId="7E29DA21" w14:textId="77777777" w:rsidR="00104833" w:rsidRPr="00104833" w:rsidRDefault="00104833" w:rsidP="000F7A60">
      <w:pPr>
        <w:numPr>
          <w:ilvl w:val="0"/>
          <w:numId w:val="25"/>
        </w:numPr>
        <w:spacing w:after="0" w:line="240" w:lineRule="auto"/>
        <w:jc w:val="both"/>
        <w:rPr>
          <w:rFonts w:ascii="Calibri" w:hAnsi="Calibri" w:cs="Calibri"/>
          <w:sz w:val="20"/>
          <w:szCs w:val="20"/>
        </w:rPr>
      </w:pPr>
      <w:r w:rsidRPr="00104833">
        <w:rPr>
          <w:rFonts w:ascii="Calibri" w:hAnsi="Calibri" w:cs="Calibri"/>
          <w:sz w:val="20"/>
          <w:szCs w:val="20"/>
        </w:rPr>
        <w:t xml:space="preserve">Federal (and Mutual Aid) Emergency Response Official (F/ERO) Credentialing and Validation </w:t>
      </w:r>
    </w:p>
    <w:p w14:paraId="26A230DB" w14:textId="77777777" w:rsidR="00104833" w:rsidRPr="00104833" w:rsidRDefault="00104833" w:rsidP="000F7A60">
      <w:pPr>
        <w:spacing w:after="0" w:line="240" w:lineRule="auto"/>
        <w:jc w:val="both"/>
        <w:rPr>
          <w:rFonts w:ascii="Calibri" w:hAnsi="Calibri" w:cs="Calibri"/>
          <w:sz w:val="20"/>
          <w:szCs w:val="20"/>
        </w:rPr>
      </w:pPr>
    </w:p>
    <w:p w14:paraId="3739079E"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The following costs related to F/ERO credentialing and validation are allowable under the EMPG Program: </w:t>
      </w:r>
    </w:p>
    <w:p w14:paraId="21E60BDF" w14:textId="77777777" w:rsidR="00104833" w:rsidRPr="00104833" w:rsidRDefault="00104833" w:rsidP="000F7A60">
      <w:pPr>
        <w:pStyle w:val="ListParagraph"/>
        <w:numPr>
          <w:ilvl w:val="0"/>
          <w:numId w:val="26"/>
        </w:numPr>
        <w:spacing w:after="0" w:line="240" w:lineRule="auto"/>
        <w:jc w:val="both"/>
        <w:rPr>
          <w:rFonts w:ascii="Calibri" w:hAnsi="Calibri" w:cs="Calibri"/>
          <w:sz w:val="20"/>
          <w:szCs w:val="20"/>
        </w:rPr>
      </w:pPr>
      <w:r w:rsidRPr="00104833">
        <w:rPr>
          <w:rFonts w:ascii="Calibri" w:hAnsi="Calibri" w:cs="Calibri"/>
          <w:sz w:val="20"/>
          <w:szCs w:val="20"/>
        </w:rPr>
        <w:t xml:space="preserve">Working group meetings and conferences relating to emergency responder credentialing and validation; </w:t>
      </w:r>
    </w:p>
    <w:p w14:paraId="11622AD4" w14:textId="77777777" w:rsidR="00104833" w:rsidRPr="00104833" w:rsidRDefault="00104833" w:rsidP="000F7A60">
      <w:pPr>
        <w:pStyle w:val="ListParagraph"/>
        <w:numPr>
          <w:ilvl w:val="0"/>
          <w:numId w:val="26"/>
        </w:numPr>
        <w:spacing w:after="0" w:line="240" w:lineRule="auto"/>
        <w:jc w:val="both"/>
        <w:rPr>
          <w:rFonts w:ascii="Calibri" w:hAnsi="Calibri" w:cs="Calibri"/>
          <w:sz w:val="20"/>
          <w:szCs w:val="20"/>
        </w:rPr>
      </w:pPr>
      <w:r w:rsidRPr="00104833">
        <w:rPr>
          <w:rFonts w:ascii="Calibri" w:hAnsi="Calibri" w:cs="Calibri"/>
          <w:sz w:val="20"/>
          <w:szCs w:val="20"/>
        </w:rPr>
        <w:t xml:space="preserve">Compiling data to </w:t>
      </w:r>
      <w:proofErr w:type="gramStart"/>
      <w:r w:rsidRPr="00104833">
        <w:rPr>
          <w:rFonts w:ascii="Calibri" w:hAnsi="Calibri" w:cs="Calibri"/>
          <w:sz w:val="20"/>
          <w:szCs w:val="20"/>
        </w:rPr>
        <w:t>enter into</w:t>
      </w:r>
      <w:proofErr w:type="gramEnd"/>
      <w:r w:rsidRPr="00104833">
        <w:rPr>
          <w:rFonts w:ascii="Calibri" w:hAnsi="Calibri" w:cs="Calibri"/>
          <w:sz w:val="20"/>
          <w:szCs w:val="20"/>
        </w:rPr>
        <w:t xml:space="preserve"> an emergency responder repository; </w:t>
      </w:r>
    </w:p>
    <w:p w14:paraId="7E11BF0F" w14:textId="77777777" w:rsidR="00104833" w:rsidRPr="00104833" w:rsidRDefault="00104833" w:rsidP="000F7A60">
      <w:pPr>
        <w:pStyle w:val="ListParagraph"/>
        <w:numPr>
          <w:ilvl w:val="0"/>
          <w:numId w:val="26"/>
        </w:numPr>
        <w:spacing w:after="0" w:line="240" w:lineRule="auto"/>
        <w:jc w:val="both"/>
        <w:rPr>
          <w:rFonts w:ascii="Calibri" w:hAnsi="Calibri" w:cs="Calibri"/>
          <w:sz w:val="20"/>
          <w:szCs w:val="20"/>
        </w:rPr>
      </w:pPr>
      <w:r w:rsidRPr="00104833">
        <w:rPr>
          <w:rFonts w:ascii="Calibri" w:hAnsi="Calibri" w:cs="Calibri"/>
          <w:sz w:val="20"/>
          <w:szCs w:val="20"/>
        </w:rPr>
        <w:t xml:space="preserve">Coordinating with other state, local, territorial, and tribal partners to ensure interoperability among existing and planned credentialing and validation systems and equipment; and </w:t>
      </w:r>
    </w:p>
    <w:p w14:paraId="09DB9D8F" w14:textId="77777777" w:rsidR="00104833" w:rsidRPr="00104833" w:rsidRDefault="00104833" w:rsidP="000F7A60">
      <w:pPr>
        <w:pStyle w:val="ListParagraph"/>
        <w:numPr>
          <w:ilvl w:val="0"/>
          <w:numId w:val="26"/>
        </w:numPr>
        <w:spacing w:after="0" w:line="240" w:lineRule="auto"/>
        <w:jc w:val="both"/>
        <w:rPr>
          <w:rFonts w:ascii="Calibri" w:hAnsi="Calibri" w:cs="Calibri"/>
          <w:sz w:val="20"/>
          <w:szCs w:val="20"/>
        </w:rPr>
      </w:pPr>
      <w:r w:rsidRPr="00104833">
        <w:rPr>
          <w:rFonts w:ascii="Calibri" w:hAnsi="Calibri" w:cs="Calibri"/>
          <w:sz w:val="20"/>
          <w:szCs w:val="20"/>
        </w:rPr>
        <w:t xml:space="preserve">Planning to incorporate emergency responder identity and credential validation into training and exercises. </w:t>
      </w:r>
    </w:p>
    <w:p w14:paraId="49383B35" w14:textId="77777777" w:rsidR="00104833" w:rsidRPr="00104833" w:rsidRDefault="00104833" w:rsidP="000F7A60">
      <w:pPr>
        <w:spacing w:after="0" w:line="240" w:lineRule="auto"/>
        <w:jc w:val="both"/>
        <w:rPr>
          <w:rFonts w:ascii="Calibri" w:hAnsi="Calibri" w:cs="Calibri"/>
          <w:sz w:val="20"/>
          <w:szCs w:val="20"/>
        </w:rPr>
      </w:pPr>
    </w:p>
    <w:p w14:paraId="0D444C4E"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b/>
          <w:bCs/>
          <w:sz w:val="20"/>
          <w:szCs w:val="20"/>
        </w:rPr>
        <w:t xml:space="preserve">Requirements for Personnel, Partners, and Other Parties: </w:t>
      </w:r>
      <w:r w:rsidRPr="00104833">
        <w:rPr>
          <w:rFonts w:ascii="Calibri" w:hAnsi="Calibri" w:cs="Calibri"/>
          <w:sz w:val="20"/>
          <w:szCs w:val="20"/>
        </w:rPr>
        <w:t>An application submitted by an otherwise eligible non-federal entity (i.e., the subaward applicant) may be deemed ineligible when the person that submitted the application is not: 1) a current employee, personnel, official, staff, or leadership of the non-federal entity; and 2) duly authorized to apply for an award on behalf of the non-federal entity at the time of application.</w:t>
      </w:r>
    </w:p>
    <w:p w14:paraId="102FFCF8" w14:textId="77777777" w:rsidR="00104833" w:rsidRPr="00104833" w:rsidRDefault="00104833" w:rsidP="000F7A60">
      <w:pPr>
        <w:spacing w:after="0" w:line="240" w:lineRule="auto"/>
        <w:jc w:val="both"/>
        <w:rPr>
          <w:rFonts w:ascii="Calibri" w:hAnsi="Calibri" w:cs="Calibri"/>
          <w:sz w:val="20"/>
          <w:szCs w:val="20"/>
        </w:rPr>
      </w:pPr>
    </w:p>
    <w:p w14:paraId="1C086527"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Further, the Authorized Organization Representative (AOR) must be a duly authorized current employee, personnel, official, staff, or leadership of the recipient and provide an email address unique to the subaward applicant at the time of application and upon any change in assignment during the period of performance. Consultants or contractors of the recipient are not permitted to be the AOR of the subaward applicant.</w:t>
      </w:r>
    </w:p>
    <w:p w14:paraId="091D3F58" w14:textId="77777777" w:rsidR="00104833" w:rsidRPr="00104833" w:rsidRDefault="00104833" w:rsidP="000F7A60">
      <w:pPr>
        <w:spacing w:after="0" w:line="240" w:lineRule="auto"/>
        <w:jc w:val="both"/>
        <w:rPr>
          <w:rFonts w:ascii="Calibri" w:hAnsi="Calibri" w:cs="Calibri"/>
          <w:sz w:val="20"/>
          <w:szCs w:val="20"/>
        </w:rPr>
      </w:pPr>
    </w:p>
    <w:p w14:paraId="4213D2F5"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Subaward applicants/subrecipients should not include foreign nationals or noncitizens. If a subaward applicant/subrecipients has foreign nationals, they must be properly vetted and must adhere to all government statues, polices, and procedures including “staff American, stay in America” and security requirements. </w:t>
      </w:r>
    </w:p>
    <w:p w14:paraId="0D90DF7E" w14:textId="77777777" w:rsidR="00104833" w:rsidRPr="00104833" w:rsidRDefault="00104833" w:rsidP="000F7A60">
      <w:pPr>
        <w:spacing w:after="0" w:line="240" w:lineRule="auto"/>
        <w:jc w:val="both"/>
        <w:rPr>
          <w:rFonts w:ascii="Calibri" w:hAnsi="Calibri" w:cs="Calibri"/>
          <w:sz w:val="20"/>
          <w:szCs w:val="20"/>
        </w:rPr>
      </w:pPr>
    </w:p>
    <w:p w14:paraId="09DA9A20"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lastRenderedPageBreak/>
        <w:t>Subaward applicants/subrecipients must submit short bios and resumes. This should include the type of entity, organizational leadership, and board members along with both the names and addresses of the individuals. Resumes are subject to approval.</w:t>
      </w:r>
    </w:p>
    <w:p w14:paraId="22577DB1" w14:textId="77777777" w:rsidR="00104833" w:rsidRPr="00104833" w:rsidRDefault="00104833" w:rsidP="000F7A60">
      <w:pPr>
        <w:numPr>
          <w:ilvl w:val="0"/>
          <w:numId w:val="27"/>
        </w:numPr>
        <w:spacing w:after="0" w:line="240" w:lineRule="auto"/>
        <w:jc w:val="both"/>
        <w:rPr>
          <w:rFonts w:ascii="Calibri" w:hAnsi="Calibri" w:cs="Calibri"/>
          <w:sz w:val="20"/>
          <w:szCs w:val="20"/>
        </w:rPr>
      </w:pPr>
    </w:p>
    <w:p w14:paraId="117DAE65" w14:textId="4AD40031" w:rsidR="00104833" w:rsidRPr="00104833" w:rsidRDefault="00104833" w:rsidP="000F7A60">
      <w:pPr>
        <w:numPr>
          <w:ilvl w:val="0"/>
          <w:numId w:val="27"/>
        </w:numPr>
        <w:spacing w:after="0" w:line="240" w:lineRule="auto"/>
        <w:jc w:val="both"/>
        <w:rPr>
          <w:rFonts w:ascii="Calibri" w:hAnsi="Calibri" w:cs="Calibri"/>
          <w:sz w:val="20"/>
          <w:szCs w:val="20"/>
        </w:rPr>
      </w:pPr>
      <w:r w:rsidRPr="00104833">
        <w:rPr>
          <w:rFonts w:ascii="Calibri" w:hAnsi="Calibri" w:cs="Calibri"/>
          <w:b/>
          <w:bCs/>
          <w:sz w:val="20"/>
          <w:szCs w:val="20"/>
        </w:rPr>
        <w:t>National Incident Management System (NIMS) Implementation</w:t>
      </w:r>
      <w:r w:rsidRPr="001454C5">
        <w:rPr>
          <w:rFonts w:ascii="Calibri" w:hAnsi="Calibri" w:cs="Calibri"/>
          <w:b/>
          <w:bCs/>
          <w:sz w:val="20"/>
          <w:szCs w:val="20"/>
        </w:rPr>
        <w:t>:</w:t>
      </w:r>
      <w:r w:rsidRPr="00104833">
        <w:rPr>
          <w:rFonts w:ascii="Calibri" w:hAnsi="Calibri" w:cs="Calibri"/>
          <w:sz w:val="20"/>
          <w:szCs w:val="20"/>
        </w:rPr>
        <w:t xml:space="preserve"> Subaward applicants/subrecipients are required to certify their compliance with federal statutes, DHS directives, policies, and procedures. Prior to allocation of any federal preparedness awards, subaward applicants/subrecipients must ensure and maintain adoption and implementation of NIMS. The list of objectives used for progress and achievement reporting is on FEMA’s website at </w:t>
      </w:r>
      <w:hyperlink r:id="rId15" w:history="1">
        <w:r w:rsidRPr="002215B8">
          <w:rPr>
            <w:rStyle w:val="Hyperlink"/>
            <w:rFonts w:ascii="Calibri" w:hAnsi="Calibri" w:cs="Calibri"/>
            <w:sz w:val="20"/>
            <w:szCs w:val="20"/>
          </w:rPr>
          <w:t>NIMS Implementation and Training</w:t>
        </w:r>
      </w:hyperlink>
      <w:r w:rsidRPr="00104833">
        <w:rPr>
          <w:rFonts w:ascii="Calibri" w:hAnsi="Calibri" w:cs="Calibri"/>
          <w:sz w:val="20"/>
          <w:szCs w:val="20"/>
        </w:rPr>
        <w:t xml:space="preserve">. </w:t>
      </w:r>
    </w:p>
    <w:p w14:paraId="1D9809EC" w14:textId="77777777" w:rsidR="00104833" w:rsidRPr="00104833" w:rsidRDefault="00104833" w:rsidP="000F7A60">
      <w:pPr>
        <w:spacing w:after="0" w:line="240" w:lineRule="auto"/>
        <w:jc w:val="both"/>
        <w:rPr>
          <w:rFonts w:ascii="Calibri" w:hAnsi="Calibri" w:cs="Calibri"/>
          <w:sz w:val="20"/>
          <w:szCs w:val="20"/>
        </w:rPr>
      </w:pPr>
    </w:p>
    <w:p w14:paraId="6CC1632C"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Additionally, as a post-award requirement for the 2026 EMPG, all recipients and subrecipients in the 50 states and the District of Columbia must work toward achieving the Phase 3 National Qualification System (NQS) implementation objectives. In addition to executing their Implementation Plan, all jurisdictions shall work towards issuing Position Task Books to designated incident workforce personnel and ensure those personnel show progress in working toward task endorsements and minimum training requirements. </w:t>
      </w:r>
    </w:p>
    <w:p w14:paraId="520670EA" w14:textId="77777777" w:rsidR="00104833" w:rsidRPr="00104833" w:rsidRDefault="00104833" w:rsidP="000F7A60">
      <w:pPr>
        <w:spacing w:after="0" w:line="240" w:lineRule="auto"/>
        <w:jc w:val="both"/>
        <w:rPr>
          <w:rFonts w:ascii="Calibri" w:hAnsi="Calibri" w:cs="Calibri"/>
          <w:sz w:val="20"/>
          <w:szCs w:val="20"/>
        </w:rPr>
      </w:pPr>
    </w:p>
    <w:p w14:paraId="5C26AA6E" w14:textId="6E81D8CD"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Please see the </w:t>
      </w:r>
      <w:hyperlink r:id="rId16" w:history="1">
        <w:r w:rsidRPr="001454C5">
          <w:rPr>
            <w:rStyle w:val="Hyperlink"/>
            <w:rFonts w:ascii="Calibri" w:hAnsi="Calibri" w:cs="Calibri"/>
            <w:sz w:val="20"/>
            <w:szCs w:val="20"/>
          </w:rPr>
          <w:t>Preparedness Grants Manua</w:t>
        </w:r>
      </w:hyperlink>
      <w:r w:rsidRPr="001454C5">
        <w:rPr>
          <w:rFonts w:ascii="Calibri" w:hAnsi="Calibri" w:cs="Calibri"/>
          <w:sz w:val="20"/>
          <w:szCs w:val="20"/>
        </w:rPr>
        <w:t>l</w:t>
      </w:r>
      <w:r w:rsidRPr="00104833">
        <w:rPr>
          <w:rFonts w:ascii="Calibri" w:hAnsi="Calibri" w:cs="Calibri"/>
          <w:sz w:val="20"/>
          <w:szCs w:val="20"/>
        </w:rPr>
        <w:t xml:space="preserve"> for more information on NIMS and NQS implementation requirements.</w:t>
      </w:r>
    </w:p>
    <w:p w14:paraId="52652D9A" w14:textId="7DD67D83" w:rsidR="00104833" w:rsidRDefault="00104833" w:rsidP="000F7A60">
      <w:pPr>
        <w:spacing w:after="0" w:line="240" w:lineRule="auto"/>
        <w:jc w:val="both"/>
        <w:rPr>
          <w:rFonts w:ascii="Calibri" w:hAnsi="Calibri" w:cs="Calibri"/>
          <w:sz w:val="20"/>
          <w:szCs w:val="20"/>
        </w:rPr>
      </w:pPr>
    </w:p>
    <w:p w14:paraId="7C345EFE" w14:textId="493E2788" w:rsidR="005E3DAA" w:rsidRDefault="005E3DAA" w:rsidP="005E3DAA">
      <w:pPr>
        <w:spacing w:after="0" w:line="240" w:lineRule="auto"/>
        <w:jc w:val="both"/>
        <w:rPr>
          <w:rFonts w:ascii="Calibri" w:hAnsi="Calibri" w:cs="Calibri"/>
          <w:sz w:val="20"/>
          <w:szCs w:val="20"/>
        </w:rPr>
      </w:pPr>
      <w:r w:rsidRPr="005E3DAA">
        <w:rPr>
          <w:rFonts w:ascii="Calibri" w:hAnsi="Calibri" w:cs="Calibri"/>
          <w:b/>
          <w:bCs/>
          <w:sz w:val="20"/>
          <w:szCs w:val="20"/>
        </w:rPr>
        <w:t>Exercises:</w:t>
      </w:r>
      <w:r>
        <w:rPr>
          <w:rFonts w:ascii="Calibri" w:hAnsi="Calibri" w:cs="Calibri"/>
          <w:b/>
          <w:bCs/>
          <w:sz w:val="20"/>
          <w:szCs w:val="20"/>
        </w:rPr>
        <w:t xml:space="preserve"> </w:t>
      </w:r>
      <w:r w:rsidRPr="00104833">
        <w:rPr>
          <w:rFonts w:ascii="Calibri" w:hAnsi="Calibri" w:cs="Calibri"/>
          <w:sz w:val="20"/>
          <w:szCs w:val="20"/>
        </w:rPr>
        <w:t xml:space="preserve">Recipients and subrecipients </w:t>
      </w:r>
      <w:r>
        <w:rPr>
          <w:rFonts w:ascii="Calibri" w:hAnsi="Calibri" w:cs="Calibri"/>
          <w:sz w:val="20"/>
          <w:szCs w:val="20"/>
        </w:rPr>
        <w:t>must</w:t>
      </w:r>
      <w:r w:rsidRPr="00104833">
        <w:rPr>
          <w:rFonts w:ascii="Calibri" w:hAnsi="Calibri" w:cs="Calibri"/>
          <w:sz w:val="20"/>
          <w:szCs w:val="20"/>
        </w:rPr>
        <w:t xml:space="preserve"> develop After-Action Reports and Improvement Plans </w:t>
      </w:r>
      <w:r>
        <w:rPr>
          <w:rFonts w:ascii="Calibri" w:hAnsi="Calibri" w:cs="Calibri"/>
          <w:sz w:val="20"/>
          <w:szCs w:val="20"/>
        </w:rPr>
        <w:t xml:space="preserve">(AAR/IPs) </w:t>
      </w:r>
      <w:r w:rsidRPr="00104833">
        <w:rPr>
          <w:rFonts w:ascii="Calibri" w:hAnsi="Calibri" w:cs="Calibri"/>
          <w:sz w:val="20"/>
          <w:szCs w:val="20"/>
        </w:rPr>
        <w:t xml:space="preserve">following drills and exercises that identify gaps and successes and define changes to continue to improve their capabilities to alert the public during emergent incidents that present a risk to the safety of the people and property in their communities. Additional information on IPAWS, including best practices, is available at </w:t>
      </w:r>
      <w:hyperlink r:id="rId17" w:history="1">
        <w:r w:rsidRPr="009B4BEC">
          <w:rPr>
            <w:rStyle w:val="Hyperlink"/>
            <w:rFonts w:ascii="Calibri" w:hAnsi="Calibri" w:cs="Calibri"/>
            <w:sz w:val="20"/>
            <w:szCs w:val="20"/>
          </w:rPr>
          <w:t>Integrated Public Alert &amp; Warning System | FEMA.gov</w:t>
        </w:r>
      </w:hyperlink>
      <w:r w:rsidRPr="00104833">
        <w:rPr>
          <w:rFonts w:ascii="Calibri" w:hAnsi="Calibri" w:cs="Calibri"/>
          <w:sz w:val="20"/>
          <w:szCs w:val="20"/>
        </w:rPr>
        <w:t xml:space="preserve">. </w:t>
      </w:r>
    </w:p>
    <w:p w14:paraId="638C811A" w14:textId="77777777" w:rsidR="005E3DAA" w:rsidRPr="00104833" w:rsidRDefault="005E3DAA" w:rsidP="005E3DAA">
      <w:pPr>
        <w:pStyle w:val="Default"/>
        <w:numPr>
          <w:ilvl w:val="0"/>
          <w:numId w:val="28"/>
        </w:numPr>
        <w:jc w:val="both"/>
        <w:rPr>
          <w:rFonts w:ascii="Calibri" w:hAnsi="Calibri" w:cs="Calibri"/>
          <w:color w:val="auto"/>
          <w:sz w:val="20"/>
          <w:szCs w:val="20"/>
        </w:rPr>
      </w:pPr>
    </w:p>
    <w:p w14:paraId="0E935F84" w14:textId="77777777" w:rsidR="00104833" w:rsidRPr="00104833" w:rsidRDefault="00104833" w:rsidP="000F7A60">
      <w:pPr>
        <w:numPr>
          <w:ilvl w:val="1"/>
          <w:numId w:val="28"/>
        </w:numPr>
        <w:spacing w:after="0" w:line="240" w:lineRule="auto"/>
        <w:jc w:val="both"/>
        <w:rPr>
          <w:rFonts w:ascii="Calibri" w:hAnsi="Calibri" w:cs="Calibri"/>
          <w:sz w:val="20"/>
          <w:szCs w:val="20"/>
        </w:rPr>
      </w:pPr>
      <w:r w:rsidRPr="00104833">
        <w:rPr>
          <w:rFonts w:ascii="Calibri" w:hAnsi="Calibri" w:cs="Calibri"/>
          <w:b/>
          <w:bCs/>
          <w:sz w:val="20"/>
          <w:szCs w:val="20"/>
        </w:rPr>
        <w:t>Public Alert and Warning Preparedness</w:t>
      </w:r>
      <w:r w:rsidRPr="001454C5">
        <w:rPr>
          <w:rFonts w:ascii="Calibri" w:hAnsi="Calibri" w:cs="Calibri"/>
          <w:b/>
          <w:bCs/>
          <w:sz w:val="20"/>
          <w:szCs w:val="20"/>
        </w:rPr>
        <w:t>:</w:t>
      </w:r>
      <w:r w:rsidRPr="00104833">
        <w:rPr>
          <w:rFonts w:ascii="Calibri" w:hAnsi="Calibri" w:cs="Calibri"/>
          <w:sz w:val="20"/>
          <w:szCs w:val="20"/>
        </w:rPr>
        <w:t xml:space="preserve"> When applying EMPG funding to exercises, grant recipients and subrecipients shall include exercise objectives centered on practicing and validating their plans and procedures for sending emergency alerts to the public through the FEMA Integrated Public Alert and Warning System (IPAWS). Exercise objectives for evaluating public alert and warning capabilities should include: </w:t>
      </w:r>
    </w:p>
    <w:p w14:paraId="46C3F404" w14:textId="77777777" w:rsidR="00104833" w:rsidRPr="00104833" w:rsidRDefault="00104833" w:rsidP="000F7A60">
      <w:pPr>
        <w:pStyle w:val="ListParagraph"/>
        <w:numPr>
          <w:ilvl w:val="0"/>
          <w:numId w:val="30"/>
        </w:numPr>
        <w:spacing w:after="0" w:line="240" w:lineRule="auto"/>
        <w:jc w:val="both"/>
        <w:rPr>
          <w:rFonts w:ascii="Calibri" w:hAnsi="Calibri" w:cs="Calibri"/>
          <w:sz w:val="20"/>
          <w:szCs w:val="20"/>
        </w:rPr>
      </w:pPr>
      <w:r w:rsidRPr="00104833">
        <w:rPr>
          <w:rFonts w:ascii="Calibri" w:hAnsi="Calibri" w:cs="Calibri"/>
          <w:sz w:val="20"/>
          <w:szCs w:val="20"/>
        </w:rPr>
        <w:t xml:space="preserve">Practice of analysis and decision-making in sending an alert to the public; </w:t>
      </w:r>
    </w:p>
    <w:p w14:paraId="6675059B" w14:textId="77777777" w:rsidR="00104833" w:rsidRPr="00104833" w:rsidRDefault="00104833" w:rsidP="000F7A60">
      <w:pPr>
        <w:pStyle w:val="ListParagraph"/>
        <w:numPr>
          <w:ilvl w:val="0"/>
          <w:numId w:val="30"/>
        </w:numPr>
        <w:spacing w:after="0" w:line="240" w:lineRule="auto"/>
        <w:jc w:val="both"/>
        <w:rPr>
          <w:rFonts w:ascii="Calibri" w:hAnsi="Calibri" w:cs="Calibri"/>
          <w:sz w:val="20"/>
          <w:szCs w:val="20"/>
        </w:rPr>
      </w:pPr>
      <w:r w:rsidRPr="00104833">
        <w:rPr>
          <w:rFonts w:ascii="Calibri" w:hAnsi="Calibri" w:cs="Calibri"/>
          <w:sz w:val="20"/>
          <w:szCs w:val="20"/>
        </w:rPr>
        <w:t xml:space="preserve">Public alert message writing; </w:t>
      </w:r>
    </w:p>
    <w:p w14:paraId="32650871" w14:textId="77777777" w:rsidR="00104833" w:rsidRPr="00104833" w:rsidRDefault="00104833" w:rsidP="000F7A60">
      <w:pPr>
        <w:pStyle w:val="ListParagraph"/>
        <w:numPr>
          <w:ilvl w:val="0"/>
          <w:numId w:val="30"/>
        </w:numPr>
        <w:spacing w:after="0" w:line="240" w:lineRule="auto"/>
        <w:jc w:val="both"/>
        <w:rPr>
          <w:rFonts w:ascii="Calibri" w:hAnsi="Calibri" w:cs="Calibri"/>
          <w:sz w:val="20"/>
          <w:szCs w:val="20"/>
        </w:rPr>
      </w:pPr>
      <w:r w:rsidRPr="00104833">
        <w:rPr>
          <w:rFonts w:ascii="Calibri" w:hAnsi="Calibri" w:cs="Calibri"/>
          <w:sz w:val="20"/>
          <w:szCs w:val="20"/>
        </w:rPr>
        <w:t xml:space="preserve">Procedures for coordinating, reviewing, and granting approval to send the alert; and, </w:t>
      </w:r>
    </w:p>
    <w:p w14:paraId="69019790" w14:textId="77777777" w:rsidR="00104833" w:rsidRPr="00104833" w:rsidRDefault="00104833" w:rsidP="000F7A60">
      <w:pPr>
        <w:pStyle w:val="ListParagraph"/>
        <w:numPr>
          <w:ilvl w:val="0"/>
          <w:numId w:val="30"/>
        </w:numPr>
        <w:spacing w:after="0" w:line="240" w:lineRule="auto"/>
        <w:jc w:val="both"/>
        <w:rPr>
          <w:rFonts w:ascii="Calibri" w:hAnsi="Calibri" w:cs="Calibri"/>
          <w:sz w:val="20"/>
          <w:szCs w:val="20"/>
        </w:rPr>
      </w:pPr>
      <w:r w:rsidRPr="00104833">
        <w:rPr>
          <w:rFonts w:ascii="Calibri" w:hAnsi="Calibri" w:cs="Calibri"/>
          <w:sz w:val="20"/>
          <w:szCs w:val="20"/>
        </w:rPr>
        <w:t xml:space="preserve">Practice in sending an alert though the IPAWS. </w:t>
      </w:r>
    </w:p>
    <w:p w14:paraId="7D205835" w14:textId="77777777" w:rsidR="00104833" w:rsidRPr="00104833" w:rsidRDefault="00104833" w:rsidP="000F7A60">
      <w:pPr>
        <w:spacing w:after="0" w:line="240" w:lineRule="auto"/>
        <w:jc w:val="both"/>
        <w:rPr>
          <w:rFonts w:ascii="Calibri" w:hAnsi="Calibri" w:cs="Calibri"/>
          <w:sz w:val="20"/>
          <w:szCs w:val="20"/>
        </w:rPr>
      </w:pPr>
    </w:p>
    <w:p w14:paraId="3707F9FD" w14:textId="77777777" w:rsidR="00104833" w:rsidRPr="00104833" w:rsidRDefault="00104833" w:rsidP="000F7A60">
      <w:pPr>
        <w:pStyle w:val="Default"/>
        <w:jc w:val="both"/>
        <w:rPr>
          <w:rFonts w:ascii="Calibri" w:hAnsi="Calibri" w:cs="Calibri"/>
          <w:color w:val="auto"/>
          <w:sz w:val="20"/>
          <w:szCs w:val="20"/>
        </w:rPr>
      </w:pPr>
      <w:r w:rsidRPr="00104833">
        <w:rPr>
          <w:rFonts w:ascii="Calibri" w:hAnsi="Calibri" w:cs="Calibri"/>
          <w:b/>
          <w:bCs/>
          <w:color w:val="auto"/>
          <w:sz w:val="20"/>
          <w:szCs w:val="20"/>
        </w:rPr>
        <w:t>Emergency Management Assistance Compact (EMAC):</w:t>
      </w:r>
      <w:r w:rsidRPr="00104833">
        <w:rPr>
          <w:rFonts w:ascii="Calibri" w:hAnsi="Calibri" w:cs="Calibri"/>
          <w:color w:val="auto"/>
          <w:sz w:val="20"/>
          <w:szCs w:val="20"/>
        </w:rPr>
        <w:t xml:space="preserve"> All assets supported in part or entirely with FY 2026 EMPG Program funding must, where applicable, be readily deployable to support emergency or disaster operations </w:t>
      </w:r>
      <w:proofErr w:type="gramStart"/>
      <w:r w:rsidRPr="00104833">
        <w:rPr>
          <w:rFonts w:ascii="Calibri" w:hAnsi="Calibri" w:cs="Calibri"/>
          <w:color w:val="auto"/>
          <w:sz w:val="20"/>
          <w:szCs w:val="20"/>
        </w:rPr>
        <w:t>per</w:t>
      </w:r>
      <w:proofErr w:type="gramEnd"/>
      <w:r w:rsidRPr="00104833">
        <w:rPr>
          <w:rFonts w:ascii="Calibri" w:hAnsi="Calibri" w:cs="Calibri"/>
          <w:color w:val="auto"/>
          <w:sz w:val="20"/>
          <w:szCs w:val="20"/>
        </w:rPr>
        <w:t xml:space="preserve"> existing EMAC agreements. </w:t>
      </w:r>
    </w:p>
    <w:p w14:paraId="480E3B99" w14:textId="77777777" w:rsidR="00104833" w:rsidRPr="00104833" w:rsidRDefault="00104833" w:rsidP="000F7A60">
      <w:pPr>
        <w:pStyle w:val="Default"/>
        <w:jc w:val="both"/>
        <w:rPr>
          <w:rFonts w:ascii="Calibri" w:hAnsi="Calibri" w:cs="Calibri"/>
          <w:color w:val="auto"/>
          <w:sz w:val="20"/>
          <w:szCs w:val="20"/>
        </w:rPr>
      </w:pPr>
    </w:p>
    <w:p w14:paraId="65112A81" w14:textId="49676606" w:rsidR="00104833" w:rsidRPr="00104833" w:rsidRDefault="00104833" w:rsidP="000F7A60">
      <w:pPr>
        <w:pStyle w:val="Default"/>
        <w:jc w:val="both"/>
        <w:rPr>
          <w:rFonts w:ascii="Calibri" w:hAnsi="Calibri" w:cs="Calibri"/>
          <w:color w:val="auto"/>
          <w:sz w:val="20"/>
          <w:szCs w:val="20"/>
        </w:rPr>
      </w:pPr>
      <w:r w:rsidRPr="00104833">
        <w:rPr>
          <w:rFonts w:ascii="Calibri" w:hAnsi="Calibri" w:cs="Calibri"/>
          <w:b/>
          <w:bCs/>
          <w:color w:val="auto"/>
          <w:sz w:val="20"/>
          <w:szCs w:val="20"/>
        </w:rPr>
        <w:t>Government Continuity Capabilities Planning</w:t>
      </w:r>
      <w:r w:rsidRPr="002215B8">
        <w:rPr>
          <w:rFonts w:ascii="Calibri" w:hAnsi="Calibri" w:cs="Calibri"/>
          <w:b/>
          <w:bCs/>
          <w:color w:val="auto"/>
          <w:sz w:val="20"/>
          <w:szCs w:val="20"/>
        </w:rPr>
        <w:t>:</w:t>
      </w:r>
      <w:r w:rsidRPr="00104833">
        <w:rPr>
          <w:rFonts w:ascii="Calibri" w:hAnsi="Calibri" w:cs="Calibri"/>
          <w:color w:val="auto"/>
          <w:sz w:val="20"/>
          <w:szCs w:val="20"/>
        </w:rPr>
        <w:t xml:space="preserve"> Subaward applicants </w:t>
      </w:r>
      <w:r w:rsidR="005E3DAA">
        <w:rPr>
          <w:rFonts w:ascii="Calibri" w:hAnsi="Calibri" w:cs="Calibri"/>
          <w:color w:val="auto"/>
          <w:sz w:val="20"/>
          <w:szCs w:val="20"/>
        </w:rPr>
        <w:t>must</w:t>
      </w:r>
      <w:r w:rsidRPr="00104833">
        <w:rPr>
          <w:rFonts w:ascii="Calibri" w:hAnsi="Calibri" w:cs="Calibri"/>
          <w:color w:val="auto"/>
          <w:sz w:val="20"/>
          <w:szCs w:val="20"/>
        </w:rPr>
        <w:t xml:space="preserve"> work toward developing continuity plans for the assured performance of government essential functions and services as well as associated supporting activities. These plans </w:t>
      </w:r>
      <w:r w:rsidR="006D034D">
        <w:rPr>
          <w:rFonts w:ascii="Calibri" w:hAnsi="Calibri" w:cs="Calibri"/>
          <w:color w:val="auto"/>
          <w:sz w:val="20"/>
          <w:szCs w:val="20"/>
        </w:rPr>
        <w:t>must</w:t>
      </w:r>
      <w:r w:rsidRPr="00104833">
        <w:rPr>
          <w:rFonts w:ascii="Calibri" w:hAnsi="Calibri" w:cs="Calibri"/>
          <w:color w:val="auto"/>
          <w:sz w:val="20"/>
          <w:szCs w:val="20"/>
        </w:rPr>
        <w:t xml:space="preserve"> be consistent with the </w:t>
      </w:r>
      <w:hyperlink r:id="rId18" w:history="1">
        <w:r w:rsidRPr="002215B8">
          <w:rPr>
            <w:rStyle w:val="Hyperlink"/>
            <w:rFonts w:ascii="Calibri" w:hAnsi="Calibri" w:cs="Calibri"/>
            <w:sz w:val="20"/>
            <w:szCs w:val="20"/>
          </w:rPr>
          <w:t>Continuity Guidance Circular</w:t>
        </w:r>
      </w:hyperlink>
      <w:r w:rsidRPr="00104833">
        <w:rPr>
          <w:rFonts w:ascii="Calibri" w:hAnsi="Calibri" w:cs="Calibri"/>
          <w:color w:val="auto"/>
          <w:sz w:val="20"/>
          <w:szCs w:val="20"/>
        </w:rPr>
        <w:t xml:space="preserve"> and associated </w:t>
      </w:r>
      <w:r w:rsidRPr="001454C5">
        <w:rPr>
          <w:rFonts w:ascii="Calibri" w:hAnsi="Calibri" w:cs="Calibri"/>
          <w:color w:val="auto"/>
          <w:sz w:val="20"/>
          <w:szCs w:val="20"/>
        </w:rPr>
        <w:t>Continuity Assessment Tool</w:t>
      </w:r>
      <w:r w:rsidRPr="00104833">
        <w:rPr>
          <w:rFonts w:ascii="Calibri" w:hAnsi="Calibri" w:cs="Calibri"/>
          <w:color w:val="auto"/>
          <w:sz w:val="20"/>
          <w:szCs w:val="20"/>
        </w:rPr>
        <w:t xml:space="preserve">. For additional information on continuity programs, guidance, and technical assistance, refer to the </w:t>
      </w:r>
      <w:hyperlink r:id="rId19" w:history="1">
        <w:r w:rsidRPr="002215B8">
          <w:rPr>
            <w:rStyle w:val="Hyperlink"/>
            <w:rFonts w:ascii="Calibri" w:hAnsi="Calibri" w:cs="Calibri"/>
            <w:sz w:val="20"/>
            <w:szCs w:val="20"/>
          </w:rPr>
          <w:t>FEMA Continuity Resource Toolkit</w:t>
        </w:r>
      </w:hyperlink>
      <w:r w:rsidRPr="00104833">
        <w:rPr>
          <w:rFonts w:ascii="Calibri" w:hAnsi="Calibri" w:cs="Calibri"/>
          <w:color w:val="auto"/>
          <w:sz w:val="20"/>
          <w:szCs w:val="20"/>
        </w:rPr>
        <w:t xml:space="preserve"> or contact FEMA at FEMA-CGC@fema.dhs.gov. </w:t>
      </w:r>
    </w:p>
    <w:p w14:paraId="5E989378" w14:textId="77777777" w:rsidR="00104833" w:rsidRPr="00104833" w:rsidRDefault="00104833" w:rsidP="000F7A60">
      <w:pPr>
        <w:pStyle w:val="Default"/>
        <w:jc w:val="both"/>
        <w:rPr>
          <w:rFonts w:ascii="Calibri" w:hAnsi="Calibri" w:cs="Calibri"/>
          <w:color w:val="auto"/>
          <w:sz w:val="20"/>
          <w:szCs w:val="20"/>
        </w:rPr>
      </w:pPr>
    </w:p>
    <w:p w14:paraId="1E5E3F0F"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Recipients/subrecipients and subaward applicants are required to certify their compliance with federal statues, DHS directives, policies, and procedures.</w:t>
      </w:r>
    </w:p>
    <w:p w14:paraId="20A5DB79" w14:textId="77777777" w:rsidR="00104833" w:rsidRPr="00104833" w:rsidRDefault="00104833" w:rsidP="000F7A60">
      <w:pPr>
        <w:spacing w:after="0" w:line="240" w:lineRule="auto"/>
        <w:jc w:val="both"/>
        <w:rPr>
          <w:rFonts w:ascii="Calibri" w:hAnsi="Calibri" w:cs="Calibri"/>
          <w:sz w:val="20"/>
          <w:szCs w:val="20"/>
        </w:rPr>
      </w:pPr>
    </w:p>
    <w:p w14:paraId="15E16D34" w14:textId="56BA9D32"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b/>
          <w:bCs/>
          <w:sz w:val="20"/>
          <w:szCs w:val="20"/>
        </w:rPr>
        <w:t>Threshold Criteria</w:t>
      </w:r>
      <w:r w:rsidRPr="001454C5">
        <w:rPr>
          <w:rFonts w:ascii="Calibri" w:hAnsi="Calibri" w:cs="Calibri"/>
          <w:b/>
          <w:bCs/>
          <w:sz w:val="20"/>
          <w:szCs w:val="20"/>
        </w:rPr>
        <w:t>:</w:t>
      </w:r>
      <w:r w:rsidRPr="00104833">
        <w:rPr>
          <w:rFonts w:ascii="Calibri" w:hAnsi="Calibri" w:cs="Calibri"/>
          <w:sz w:val="20"/>
          <w:szCs w:val="20"/>
        </w:rPr>
        <w:t xml:space="preserve"> Only state or territorial governments (the State Administrative Agency [SAA] or the state’s Emergency Management Agency [EMA]) are authorized to submit EMPG applications to FEMA.</w:t>
      </w:r>
    </w:p>
    <w:p w14:paraId="042718DE" w14:textId="77777777" w:rsidR="00104833" w:rsidRPr="00104833" w:rsidRDefault="00104833" w:rsidP="000F7A60">
      <w:pPr>
        <w:spacing w:after="0" w:line="240" w:lineRule="auto"/>
        <w:jc w:val="both"/>
        <w:rPr>
          <w:rFonts w:ascii="Calibri" w:hAnsi="Calibri" w:cs="Calibri"/>
          <w:sz w:val="20"/>
          <w:szCs w:val="20"/>
        </w:rPr>
      </w:pPr>
    </w:p>
    <w:p w14:paraId="6AF1C03B"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b/>
          <w:bCs/>
          <w:sz w:val="20"/>
          <w:szCs w:val="20"/>
        </w:rPr>
        <w:t>Unaffiliated or Unauthorized Representatives</w:t>
      </w:r>
      <w:r w:rsidRPr="001454C5">
        <w:rPr>
          <w:rFonts w:ascii="Calibri" w:hAnsi="Calibri" w:cs="Calibri"/>
          <w:b/>
          <w:bCs/>
          <w:sz w:val="20"/>
          <w:szCs w:val="20"/>
        </w:rPr>
        <w:t>:</w:t>
      </w:r>
      <w:r w:rsidRPr="00104833">
        <w:rPr>
          <w:rFonts w:ascii="Calibri" w:hAnsi="Calibri" w:cs="Calibri"/>
          <w:sz w:val="20"/>
          <w:szCs w:val="20"/>
        </w:rPr>
        <w:t xml:space="preserve"> Applications submitted by individuals who are not 1) a current employee, personnel, official, staff, or leadership of the non-federal entity; and 2) duly authorized to apply for an award on behalf of the non-federal entity at the time of application (e.g. consultants or contractors acting on behalf of an organization) will be deemed ineligible.</w:t>
      </w:r>
    </w:p>
    <w:p w14:paraId="5768917E" w14:textId="77777777" w:rsidR="00104833" w:rsidRPr="00104833" w:rsidRDefault="00104833" w:rsidP="000F7A60">
      <w:pPr>
        <w:spacing w:after="0" w:line="240" w:lineRule="auto"/>
        <w:jc w:val="both"/>
        <w:rPr>
          <w:rFonts w:ascii="Calibri" w:hAnsi="Calibri" w:cs="Calibri"/>
          <w:sz w:val="20"/>
          <w:szCs w:val="20"/>
        </w:rPr>
      </w:pPr>
    </w:p>
    <w:p w14:paraId="61A26491"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b/>
          <w:bCs/>
          <w:sz w:val="20"/>
          <w:szCs w:val="20"/>
        </w:rPr>
        <w:t>Organizations Not Registered in SAM.gov</w:t>
      </w:r>
      <w:r w:rsidRPr="001454C5">
        <w:rPr>
          <w:rFonts w:ascii="Calibri" w:hAnsi="Calibri" w:cs="Calibri"/>
          <w:b/>
          <w:bCs/>
          <w:sz w:val="20"/>
          <w:szCs w:val="20"/>
        </w:rPr>
        <w:t>:</w:t>
      </w:r>
      <w:r w:rsidRPr="00104833">
        <w:rPr>
          <w:rFonts w:ascii="Calibri" w:hAnsi="Calibri" w:cs="Calibri"/>
          <w:sz w:val="20"/>
          <w:szCs w:val="20"/>
        </w:rPr>
        <w:t xml:space="preserve"> Subaward applicants that fail to register and maintain an active profile in SAM.gov, or those without a UEI, are not eligible for funding.</w:t>
      </w:r>
    </w:p>
    <w:p w14:paraId="2DF8E7B1" w14:textId="77777777" w:rsidR="00104833" w:rsidRPr="00104833" w:rsidRDefault="00104833" w:rsidP="000F7A60">
      <w:pPr>
        <w:spacing w:after="0" w:line="240" w:lineRule="auto"/>
        <w:jc w:val="both"/>
        <w:rPr>
          <w:rFonts w:ascii="Calibri" w:hAnsi="Calibri" w:cs="Calibri"/>
          <w:sz w:val="20"/>
          <w:szCs w:val="20"/>
        </w:rPr>
      </w:pPr>
    </w:p>
    <w:p w14:paraId="40DD430C"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b/>
          <w:bCs/>
          <w:sz w:val="20"/>
          <w:szCs w:val="20"/>
        </w:rPr>
        <w:lastRenderedPageBreak/>
        <w:t xml:space="preserve">Financial Integrity Criteria: </w:t>
      </w:r>
      <w:r w:rsidRPr="00104833">
        <w:rPr>
          <w:rFonts w:ascii="Calibri" w:hAnsi="Calibri" w:cs="Calibri"/>
          <w:sz w:val="20"/>
          <w:szCs w:val="20"/>
        </w:rPr>
        <w:t xml:space="preserve">Before making an award, the awarding agency is required to review OMB-designated databases for applicants’ eligibility and financial integrity information. This is required by the Payment Integrity Information Act of 2019 (Pub. L. No. 116-117, § 2 (2020), 41 U.S.C. § 2313, and the “Do Not Pay Initiative” (31 U.S.C. 3354). For more details, please see 2 C.F.R. § 200.206. </w:t>
      </w:r>
    </w:p>
    <w:p w14:paraId="036203B9" w14:textId="77777777" w:rsidR="00104833" w:rsidRPr="00104833" w:rsidRDefault="00104833" w:rsidP="000F7A60">
      <w:pPr>
        <w:spacing w:after="0" w:line="240" w:lineRule="auto"/>
        <w:jc w:val="both"/>
        <w:rPr>
          <w:rFonts w:ascii="Calibri" w:hAnsi="Calibri" w:cs="Calibri"/>
          <w:sz w:val="20"/>
          <w:szCs w:val="20"/>
        </w:rPr>
      </w:pPr>
    </w:p>
    <w:p w14:paraId="623573F2"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The Financial Integrity Criteria may include the following risk-based considerations of the applicant: </w:t>
      </w:r>
    </w:p>
    <w:p w14:paraId="37ADFD68" w14:textId="77777777" w:rsidR="00104833" w:rsidRPr="00104833" w:rsidRDefault="00104833" w:rsidP="000F7A60">
      <w:pPr>
        <w:pStyle w:val="ListParagraph"/>
        <w:numPr>
          <w:ilvl w:val="0"/>
          <w:numId w:val="33"/>
        </w:numPr>
        <w:spacing w:after="0" w:line="240" w:lineRule="auto"/>
        <w:jc w:val="both"/>
        <w:rPr>
          <w:rFonts w:ascii="Calibri" w:hAnsi="Calibri" w:cs="Calibri"/>
          <w:sz w:val="20"/>
          <w:szCs w:val="20"/>
        </w:rPr>
      </w:pPr>
      <w:r w:rsidRPr="00104833">
        <w:rPr>
          <w:rFonts w:ascii="Calibri" w:hAnsi="Calibri" w:cs="Calibri"/>
          <w:sz w:val="20"/>
          <w:szCs w:val="20"/>
        </w:rPr>
        <w:t xml:space="preserve">Financial stability. </w:t>
      </w:r>
    </w:p>
    <w:p w14:paraId="28DF473D" w14:textId="6E3E559F" w:rsidR="00104833" w:rsidRPr="00104833" w:rsidRDefault="00104833" w:rsidP="000F7A60">
      <w:pPr>
        <w:pStyle w:val="ListParagraph"/>
        <w:numPr>
          <w:ilvl w:val="0"/>
          <w:numId w:val="32"/>
        </w:numPr>
        <w:spacing w:after="0" w:line="240" w:lineRule="auto"/>
        <w:jc w:val="both"/>
        <w:rPr>
          <w:rFonts w:ascii="Calibri" w:hAnsi="Calibri" w:cs="Calibri"/>
          <w:sz w:val="20"/>
          <w:szCs w:val="20"/>
        </w:rPr>
      </w:pPr>
      <w:r w:rsidRPr="00104833">
        <w:rPr>
          <w:rFonts w:ascii="Calibri" w:hAnsi="Calibri" w:cs="Calibri"/>
          <w:sz w:val="20"/>
          <w:szCs w:val="20"/>
        </w:rPr>
        <w:t>Quality of management systems and ability to meet management standards.</w:t>
      </w:r>
    </w:p>
    <w:p w14:paraId="18BCBB71" w14:textId="6B79D1CA" w:rsidR="00104833" w:rsidRPr="00104833" w:rsidRDefault="00104833" w:rsidP="000F7A60">
      <w:pPr>
        <w:pStyle w:val="ListParagraph"/>
        <w:numPr>
          <w:ilvl w:val="0"/>
          <w:numId w:val="32"/>
        </w:numPr>
        <w:spacing w:after="0" w:line="240" w:lineRule="auto"/>
        <w:jc w:val="both"/>
        <w:rPr>
          <w:rFonts w:ascii="Calibri" w:hAnsi="Calibri" w:cs="Calibri"/>
          <w:sz w:val="20"/>
          <w:szCs w:val="20"/>
        </w:rPr>
      </w:pPr>
      <w:r w:rsidRPr="00104833">
        <w:rPr>
          <w:rFonts w:ascii="Calibri" w:hAnsi="Calibri" w:cs="Calibri"/>
          <w:sz w:val="20"/>
          <w:szCs w:val="20"/>
        </w:rPr>
        <w:t>History of performance in managing federal award.</w:t>
      </w:r>
    </w:p>
    <w:p w14:paraId="1B6F8E15" w14:textId="23654059" w:rsidR="00104833" w:rsidRPr="00104833" w:rsidRDefault="00104833" w:rsidP="000F7A60">
      <w:pPr>
        <w:pStyle w:val="ListParagraph"/>
        <w:numPr>
          <w:ilvl w:val="0"/>
          <w:numId w:val="32"/>
        </w:numPr>
        <w:spacing w:after="0" w:line="240" w:lineRule="auto"/>
        <w:jc w:val="both"/>
        <w:rPr>
          <w:rFonts w:ascii="Calibri" w:hAnsi="Calibri" w:cs="Calibri"/>
          <w:sz w:val="20"/>
          <w:szCs w:val="20"/>
        </w:rPr>
      </w:pPr>
      <w:r w:rsidRPr="00104833">
        <w:rPr>
          <w:rFonts w:ascii="Calibri" w:hAnsi="Calibri" w:cs="Calibri"/>
          <w:sz w:val="20"/>
          <w:szCs w:val="20"/>
        </w:rPr>
        <w:t>Reports and findings from audits</w:t>
      </w:r>
    </w:p>
    <w:p w14:paraId="21AA7FAA" w14:textId="65112AB7" w:rsidR="00104833" w:rsidRPr="00104833" w:rsidRDefault="00104833" w:rsidP="000F7A60">
      <w:pPr>
        <w:pStyle w:val="ListParagraph"/>
        <w:numPr>
          <w:ilvl w:val="0"/>
          <w:numId w:val="32"/>
        </w:numPr>
        <w:spacing w:after="0" w:line="240" w:lineRule="auto"/>
        <w:jc w:val="both"/>
        <w:rPr>
          <w:rFonts w:ascii="Calibri" w:hAnsi="Calibri" w:cs="Calibri"/>
          <w:sz w:val="20"/>
          <w:szCs w:val="20"/>
        </w:rPr>
      </w:pPr>
      <w:r w:rsidRPr="00104833">
        <w:rPr>
          <w:rFonts w:ascii="Calibri" w:hAnsi="Calibri" w:cs="Calibri"/>
          <w:sz w:val="20"/>
          <w:szCs w:val="20"/>
        </w:rPr>
        <w:t>Ability to effectively implement statutory, regulatory, or other requirements.</w:t>
      </w:r>
    </w:p>
    <w:p w14:paraId="24F073E7" w14:textId="77777777" w:rsidR="00104833" w:rsidRPr="00104833" w:rsidRDefault="00104833" w:rsidP="000F7A60">
      <w:pPr>
        <w:spacing w:after="0" w:line="240" w:lineRule="auto"/>
        <w:jc w:val="both"/>
        <w:rPr>
          <w:rFonts w:ascii="Calibri" w:hAnsi="Calibri" w:cs="Calibri"/>
          <w:sz w:val="20"/>
          <w:szCs w:val="20"/>
        </w:rPr>
      </w:pPr>
    </w:p>
    <w:p w14:paraId="379B21E9"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b/>
          <w:bCs/>
          <w:sz w:val="20"/>
          <w:szCs w:val="20"/>
        </w:rPr>
        <w:t xml:space="preserve">Cost Share: </w:t>
      </w:r>
      <w:r w:rsidRPr="00104833">
        <w:rPr>
          <w:rFonts w:ascii="Calibri" w:hAnsi="Calibri" w:cs="Calibri"/>
          <w:sz w:val="20"/>
          <w:szCs w:val="20"/>
        </w:rPr>
        <w:t xml:space="preserve">Applicants and subaward applicants selected for this award must commit to an </w:t>
      </w:r>
      <w:proofErr w:type="gramStart"/>
      <w:r w:rsidRPr="00104833">
        <w:rPr>
          <w:rFonts w:ascii="Calibri" w:hAnsi="Calibri" w:cs="Calibri"/>
          <w:sz w:val="20"/>
          <w:szCs w:val="20"/>
        </w:rPr>
        <w:t>acceptable cost</w:t>
      </w:r>
      <w:proofErr w:type="gramEnd"/>
      <w:r w:rsidRPr="00104833">
        <w:rPr>
          <w:rFonts w:ascii="Calibri" w:hAnsi="Calibri" w:cs="Calibri"/>
          <w:sz w:val="20"/>
          <w:szCs w:val="20"/>
        </w:rPr>
        <w:t xml:space="preserve"> share agreement. Otherwise, they will not be funded. The subrecipient contribution can be cash (hard match) or third-party in-kind (soft match). Eligible EMPG Program applicants shall agree to make available non-federal funds to carry out an EMPG Program award in an amount not less than 50% of the total project cost. In other words, the federal share applied toward the EMPG Program budget shall not exceed 50% of the total budget as submitted in the application and approved in the award. If the total project ends up costing more, the recipient is responsible for any additional costs; if the total project ends up costing less, the recipient may owe FEMA an amount required to ensure that the federal cost share is not </w:t>
      </w:r>
      <w:proofErr w:type="gramStart"/>
      <w:r w:rsidRPr="00104833">
        <w:rPr>
          <w:rFonts w:ascii="Calibri" w:hAnsi="Calibri" w:cs="Calibri"/>
          <w:sz w:val="20"/>
          <w:szCs w:val="20"/>
        </w:rPr>
        <w:t>in excess of</w:t>
      </w:r>
      <w:proofErr w:type="gramEnd"/>
      <w:r w:rsidRPr="00104833">
        <w:rPr>
          <w:rFonts w:ascii="Calibri" w:hAnsi="Calibri" w:cs="Calibri"/>
          <w:sz w:val="20"/>
          <w:szCs w:val="20"/>
        </w:rPr>
        <w:t xml:space="preserve"> 50%. </w:t>
      </w:r>
    </w:p>
    <w:p w14:paraId="5570BBF0" w14:textId="77777777" w:rsidR="00104833" w:rsidRPr="00104833" w:rsidRDefault="00104833" w:rsidP="000F7A60">
      <w:pPr>
        <w:spacing w:after="0" w:line="240" w:lineRule="auto"/>
        <w:jc w:val="both"/>
        <w:rPr>
          <w:rFonts w:ascii="Calibri" w:hAnsi="Calibri" w:cs="Calibri"/>
          <w:sz w:val="20"/>
          <w:szCs w:val="20"/>
        </w:rPr>
      </w:pPr>
    </w:p>
    <w:p w14:paraId="60E6CD4A" w14:textId="4D93E0FB" w:rsid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Unless otherwise authorized by law, federal funds cannot be matched with other federal funds. The recipient’s contribution </w:t>
      </w:r>
      <w:r w:rsidR="006D034D">
        <w:rPr>
          <w:rFonts w:ascii="Calibri" w:hAnsi="Calibri" w:cs="Calibri"/>
          <w:sz w:val="20"/>
          <w:szCs w:val="20"/>
        </w:rPr>
        <w:t xml:space="preserve">must </w:t>
      </w:r>
      <w:r w:rsidRPr="00104833">
        <w:rPr>
          <w:rFonts w:ascii="Calibri" w:hAnsi="Calibri" w:cs="Calibri"/>
          <w:sz w:val="20"/>
          <w:szCs w:val="20"/>
        </w:rPr>
        <w:t xml:space="preserve">be specifically identified. These non-federal contributions have the same eligibility requirements as the federal share. </w:t>
      </w:r>
    </w:p>
    <w:p w14:paraId="62CDE0ED" w14:textId="77777777" w:rsidR="005E3DAA" w:rsidRPr="00104833" w:rsidRDefault="005E3DAA" w:rsidP="000F7A60">
      <w:pPr>
        <w:spacing w:after="0" w:line="240" w:lineRule="auto"/>
        <w:jc w:val="both"/>
        <w:rPr>
          <w:rFonts w:ascii="Calibri" w:hAnsi="Calibri" w:cs="Calibri"/>
          <w:sz w:val="20"/>
          <w:szCs w:val="20"/>
        </w:rPr>
      </w:pPr>
    </w:p>
    <w:p w14:paraId="115E6754"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DHS/FEMA administers cost-matching requirements in accordance with 2 C.F.R. § 200.306. To meet matching requirements, the subrecipient contributions must be verifiable, reasonable, allowable, allocable, and necessary under the grant program, and in compliance with all applicable federal requirements and regulations. </w:t>
      </w:r>
    </w:p>
    <w:p w14:paraId="6DAEB404" w14:textId="77777777" w:rsidR="00104833" w:rsidRPr="00104833" w:rsidRDefault="00104833" w:rsidP="000F7A60">
      <w:pPr>
        <w:spacing w:after="0" w:line="240" w:lineRule="auto"/>
        <w:jc w:val="both"/>
        <w:rPr>
          <w:rFonts w:ascii="Calibri" w:hAnsi="Calibri" w:cs="Calibri"/>
          <w:b/>
          <w:bCs/>
          <w:sz w:val="20"/>
          <w:szCs w:val="20"/>
        </w:rPr>
      </w:pPr>
    </w:p>
    <w:p w14:paraId="623CE7A0" w14:textId="50BCD666"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b/>
          <w:bCs/>
          <w:sz w:val="20"/>
          <w:szCs w:val="20"/>
        </w:rPr>
        <w:t>Cost Share Example</w:t>
      </w:r>
      <w:r w:rsidR="001454C5">
        <w:rPr>
          <w:rFonts w:ascii="Calibri" w:hAnsi="Calibri" w:cs="Calibri"/>
          <w:b/>
          <w:bCs/>
          <w:sz w:val="20"/>
          <w:szCs w:val="20"/>
        </w:rPr>
        <w:t>.</w:t>
      </w:r>
      <w:r w:rsidRPr="00104833">
        <w:rPr>
          <w:rFonts w:ascii="Calibri" w:hAnsi="Calibri" w:cs="Calibri"/>
          <w:sz w:val="20"/>
          <w:szCs w:val="20"/>
        </w:rPr>
        <w:t xml:space="preserve"> If the federal award were at a 50% cost share and the total approved budget cost was $100,000, then: </w:t>
      </w:r>
    </w:p>
    <w:p w14:paraId="558ECDCD" w14:textId="77777777" w:rsidR="00104833" w:rsidRPr="001454C5" w:rsidRDefault="00104833" w:rsidP="000F7A60">
      <w:pPr>
        <w:pStyle w:val="ListParagraph"/>
        <w:numPr>
          <w:ilvl w:val="0"/>
          <w:numId w:val="35"/>
        </w:numPr>
        <w:spacing w:after="0" w:line="240" w:lineRule="auto"/>
        <w:jc w:val="both"/>
        <w:rPr>
          <w:rFonts w:ascii="Calibri" w:hAnsi="Calibri" w:cs="Calibri"/>
          <w:sz w:val="20"/>
          <w:szCs w:val="20"/>
        </w:rPr>
      </w:pPr>
      <w:r w:rsidRPr="001454C5">
        <w:rPr>
          <w:rFonts w:ascii="Calibri" w:hAnsi="Calibri" w:cs="Calibri"/>
          <w:sz w:val="20"/>
          <w:szCs w:val="20"/>
        </w:rPr>
        <w:t xml:space="preserve">Federal share is 50% of $100,000 = $50,000 </w:t>
      </w:r>
    </w:p>
    <w:p w14:paraId="627A01CB" w14:textId="77777777" w:rsidR="00104833" w:rsidRPr="001454C5" w:rsidRDefault="00104833" w:rsidP="000F7A60">
      <w:pPr>
        <w:pStyle w:val="ListParagraph"/>
        <w:numPr>
          <w:ilvl w:val="0"/>
          <w:numId w:val="35"/>
        </w:numPr>
        <w:spacing w:after="0" w:line="240" w:lineRule="auto"/>
        <w:jc w:val="both"/>
        <w:rPr>
          <w:rFonts w:ascii="Calibri" w:hAnsi="Calibri" w:cs="Calibri"/>
          <w:sz w:val="20"/>
          <w:szCs w:val="20"/>
        </w:rPr>
      </w:pPr>
      <w:r w:rsidRPr="001454C5">
        <w:rPr>
          <w:rFonts w:ascii="Calibri" w:hAnsi="Calibri" w:cs="Calibri"/>
          <w:sz w:val="20"/>
          <w:szCs w:val="20"/>
        </w:rPr>
        <w:t xml:space="preserve">Recipient/Subrecipient share is 50% of $100,000 = $50,000 </w:t>
      </w:r>
    </w:p>
    <w:p w14:paraId="7DA3BE28" w14:textId="77777777" w:rsidR="00104833" w:rsidRPr="00104833" w:rsidRDefault="00104833" w:rsidP="000F7A60">
      <w:pPr>
        <w:spacing w:after="0" w:line="240" w:lineRule="auto"/>
        <w:jc w:val="both"/>
        <w:rPr>
          <w:rFonts w:ascii="Calibri" w:hAnsi="Calibri" w:cs="Calibri"/>
          <w:sz w:val="20"/>
          <w:szCs w:val="20"/>
        </w:rPr>
      </w:pPr>
    </w:p>
    <w:p w14:paraId="0DC2F693"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However, with this example, if the total cost ended up being $120,000, the federal share would remain at 50% of the total approved budget at the time of application of $100,000, or $50,000. However, if the total cost ended up being $80,000, then the 50% federal share would decrease to $40,000, and the recipient cost share would be $40,000. </w:t>
      </w:r>
    </w:p>
    <w:p w14:paraId="0B7A2A91" w14:textId="77777777" w:rsidR="00104833" w:rsidRPr="00104833" w:rsidRDefault="00104833" w:rsidP="000F7A60">
      <w:pPr>
        <w:spacing w:after="0" w:line="240" w:lineRule="auto"/>
        <w:jc w:val="both"/>
        <w:rPr>
          <w:rFonts w:ascii="Calibri" w:hAnsi="Calibri" w:cs="Calibri"/>
          <w:b/>
          <w:bCs/>
          <w:sz w:val="20"/>
          <w:szCs w:val="20"/>
        </w:rPr>
      </w:pPr>
    </w:p>
    <w:p w14:paraId="68BFA2E3" w14:textId="143936A7" w:rsidR="00104833" w:rsidRPr="00104833" w:rsidRDefault="001454C5" w:rsidP="000F7A60">
      <w:pPr>
        <w:spacing w:after="0" w:line="240" w:lineRule="auto"/>
        <w:jc w:val="both"/>
        <w:rPr>
          <w:rFonts w:ascii="Calibri" w:hAnsi="Calibri" w:cs="Calibri"/>
          <w:sz w:val="20"/>
          <w:szCs w:val="20"/>
        </w:rPr>
      </w:pPr>
      <w:r>
        <w:rPr>
          <w:rFonts w:ascii="Calibri" w:hAnsi="Calibri" w:cs="Calibri"/>
          <w:b/>
          <w:bCs/>
          <w:sz w:val="20"/>
          <w:szCs w:val="20"/>
        </w:rPr>
        <w:t>D</w:t>
      </w:r>
      <w:r w:rsidR="00104833" w:rsidRPr="00104833">
        <w:rPr>
          <w:rFonts w:ascii="Calibri" w:hAnsi="Calibri" w:cs="Calibri"/>
          <w:b/>
          <w:bCs/>
          <w:sz w:val="20"/>
          <w:szCs w:val="20"/>
        </w:rPr>
        <w:t xml:space="preserve">. </w:t>
      </w:r>
      <w:r w:rsidRPr="00104833">
        <w:rPr>
          <w:rFonts w:ascii="Calibri" w:hAnsi="Calibri" w:cs="Calibri"/>
          <w:b/>
          <w:bCs/>
          <w:sz w:val="20"/>
          <w:szCs w:val="20"/>
        </w:rPr>
        <w:t xml:space="preserve">PROGRAM-SPECIFIC UNALLOWABLE COSTS </w:t>
      </w:r>
    </w:p>
    <w:p w14:paraId="1AD8D0BC" w14:textId="77777777" w:rsidR="00104833" w:rsidRPr="00104833" w:rsidRDefault="00104833" w:rsidP="000F7A60">
      <w:pPr>
        <w:spacing w:after="0" w:line="240" w:lineRule="auto"/>
        <w:jc w:val="both"/>
        <w:rPr>
          <w:rFonts w:ascii="Calibri" w:hAnsi="Calibri" w:cs="Calibri"/>
          <w:sz w:val="20"/>
          <w:szCs w:val="20"/>
        </w:rPr>
      </w:pPr>
      <w:r w:rsidRPr="00104833">
        <w:rPr>
          <w:rFonts w:ascii="Calibri" w:hAnsi="Calibri" w:cs="Calibri"/>
          <w:sz w:val="20"/>
          <w:szCs w:val="20"/>
        </w:rPr>
        <w:t xml:space="preserve">Grant funds may not be used for: </w:t>
      </w:r>
    </w:p>
    <w:p w14:paraId="0ACC6FDA" w14:textId="45ECE47D" w:rsidR="00104833" w:rsidRPr="00104833" w:rsidRDefault="00104833" w:rsidP="000F7A60">
      <w:pPr>
        <w:pStyle w:val="ListParagraph"/>
        <w:numPr>
          <w:ilvl w:val="0"/>
          <w:numId w:val="31"/>
        </w:numPr>
        <w:spacing w:after="0" w:line="240" w:lineRule="auto"/>
        <w:jc w:val="both"/>
        <w:rPr>
          <w:rFonts w:ascii="Calibri" w:hAnsi="Calibri" w:cs="Calibri"/>
          <w:sz w:val="20"/>
          <w:szCs w:val="20"/>
        </w:rPr>
      </w:pPr>
      <w:r w:rsidRPr="00104833">
        <w:rPr>
          <w:rFonts w:ascii="Calibri" w:hAnsi="Calibri" w:cs="Calibri"/>
          <w:sz w:val="20"/>
          <w:szCs w:val="20"/>
        </w:rPr>
        <w:t xml:space="preserve">The purchase of firearms, ammunition, grenade launchers, </w:t>
      </w:r>
      <w:proofErr w:type="gramStart"/>
      <w:r w:rsidRPr="00104833">
        <w:rPr>
          <w:rFonts w:ascii="Calibri" w:hAnsi="Calibri" w:cs="Calibri"/>
          <w:sz w:val="20"/>
          <w:szCs w:val="20"/>
        </w:rPr>
        <w:t>bayonets,  weaponized</w:t>
      </w:r>
      <w:proofErr w:type="gramEnd"/>
      <w:r w:rsidRPr="00104833">
        <w:rPr>
          <w:rFonts w:ascii="Calibri" w:hAnsi="Calibri" w:cs="Calibri"/>
          <w:sz w:val="20"/>
          <w:szCs w:val="20"/>
        </w:rPr>
        <w:t xml:space="preserve"> aircraft, vessels, or vehicles of any kind with weapons installed; </w:t>
      </w:r>
    </w:p>
    <w:p w14:paraId="5FEBB078" w14:textId="77777777" w:rsidR="00104833" w:rsidRPr="00104833" w:rsidRDefault="00104833" w:rsidP="000F7A60">
      <w:pPr>
        <w:pStyle w:val="ListParagraph"/>
        <w:numPr>
          <w:ilvl w:val="0"/>
          <w:numId w:val="31"/>
        </w:numPr>
        <w:spacing w:after="0" w:line="240" w:lineRule="auto"/>
        <w:jc w:val="both"/>
        <w:rPr>
          <w:rFonts w:ascii="Calibri" w:hAnsi="Calibri" w:cs="Calibri"/>
          <w:sz w:val="20"/>
          <w:szCs w:val="20"/>
        </w:rPr>
      </w:pPr>
      <w:r w:rsidRPr="00104833">
        <w:rPr>
          <w:rFonts w:ascii="Calibri" w:hAnsi="Calibri" w:cs="Calibri"/>
          <w:sz w:val="20"/>
          <w:szCs w:val="20"/>
        </w:rPr>
        <w:t xml:space="preserve">Expenditures </w:t>
      </w:r>
      <w:proofErr w:type="gramStart"/>
      <w:r w:rsidRPr="00104833">
        <w:rPr>
          <w:rFonts w:ascii="Calibri" w:hAnsi="Calibri" w:cs="Calibri"/>
          <w:sz w:val="20"/>
          <w:szCs w:val="20"/>
        </w:rPr>
        <w:t>for</w:t>
      </w:r>
      <w:proofErr w:type="gramEnd"/>
      <w:r w:rsidRPr="00104833">
        <w:rPr>
          <w:rFonts w:ascii="Calibri" w:hAnsi="Calibri" w:cs="Calibri"/>
          <w:sz w:val="20"/>
          <w:szCs w:val="20"/>
        </w:rPr>
        <w:t xml:space="preserve"> weapons systems and ammunition; </w:t>
      </w:r>
    </w:p>
    <w:p w14:paraId="6FDDE739" w14:textId="22D242AE" w:rsidR="00104833" w:rsidRPr="00104833" w:rsidRDefault="00104833" w:rsidP="000F7A60">
      <w:pPr>
        <w:pStyle w:val="ListParagraph"/>
        <w:numPr>
          <w:ilvl w:val="0"/>
          <w:numId w:val="31"/>
        </w:numPr>
        <w:spacing w:after="0" w:line="240" w:lineRule="auto"/>
        <w:jc w:val="both"/>
        <w:rPr>
          <w:rFonts w:ascii="Calibri" w:hAnsi="Calibri" w:cs="Calibri"/>
          <w:sz w:val="20"/>
          <w:szCs w:val="20"/>
        </w:rPr>
      </w:pPr>
      <w:r w:rsidRPr="00104833">
        <w:rPr>
          <w:rFonts w:ascii="Calibri" w:hAnsi="Calibri" w:cs="Calibri"/>
          <w:sz w:val="20"/>
          <w:szCs w:val="20"/>
        </w:rPr>
        <w:t xml:space="preserve">Costs associated with hiring, equipping, training, etc. sworn public safety officers whose primary job responsibilities include fulfilling traditional public safety duties such as law enforcement, firefighting, emergency medical services, or other first responder duties; </w:t>
      </w:r>
    </w:p>
    <w:p w14:paraId="2EFC6AAC" w14:textId="77777777" w:rsidR="00104833" w:rsidRPr="00104833" w:rsidRDefault="00104833" w:rsidP="000F7A60">
      <w:pPr>
        <w:pStyle w:val="ListParagraph"/>
        <w:numPr>
          <w:ilvl w:val="0"/>
          <w:numId w:val="31"/>
        </w:numPr>
        <w:spacing w:after="0" w:line="240" w:lineRule="auto"/>
        <w:jc w:val="both"/>
        <w:rPr>
          <w:rFonts w:ascii="Calibri" w:hAnsi="Calibri" w:cs="Calibri"/>
          <w:sz w:val="20"/>
          <w:szCs w:val="20"/>
        </w:rPr>
      </w:pPr>
      <w:r w:rsidRPr="00104833">
        <w:rPr>
          <w:rFonts w:ascii="Calibri" w:hAnsi="Calibri" w:cs="Calibri"/>
          <w:sz w:val="20"/>
          <w:szCs w:val="20"/>
        </w:rPr>
        <w:t xml:space="preserve">Costs that supplant traditional public safety positions and responsibilities; </w:t>
      </w:r>
    </w:p>
    <w:p w14:paraId="249510CB" w14:textId="77777777" w:rsidR="00104833" w:rsidRPr="00104833" w:rsidRDefault="00104833" w:rsidP="000F7A60">
      <w:pPr>
        <w:pStyle w:val="ListParagraph"/>
        <w:numPr>
          <w:ilvl w:val="0"/>
          <w:numId w:val="31"/>
        </w:numPr>
        <w:spacing w:after="0" w:line="240" w:lineRule="auto"/>
        <w:jc w:val="both"/>
        <w:rPr>
          <w:rFonts w:ascii="Calibri" w:hAnsi="Calibri" w:cs="Calibri"/>
          <w:sz w:val="20"/>
          <w:szCs w:val="20"/>
        </w:rPr>
      </w:pPr>
      <w:r w:rsidRPr="00104833">
        <w:rPr>
          <w:rFonts w:ascii="Calibri" w:hAnsi="Calibri" w:cs="Calibri"/>
          <w:sz w:val="20"/>
          <w:szCs w:val="20"/>
        </w:rPr>
        <w:t xml:space="preserve">Activities and projects unrelated to the completion and implementation of the EMPG Program; or </w:t>
      </w:r>
    </w:p>
    <w:p w14:paraId="0D5F32EB" w14:textId="5D554457" w:rsidR="005137DC" w:rsidRDefault="00104833" w:rsidP="000F7A60">
      <w:pPr>
        <w:pStyle w:val="ListParagraph"/>
        <w:numPr>
          <w:ilvl w:val="0"/>
          <w:numId w:val="31"/>
        </w:numPr>
        <w:spacing w:after="0" w:line="240" w:lineRule="auto"/>
        <w:jc w:val="both"/>
        <w:rPr>
          <w:rFonts w:ascii="Calibri" w:hAnsi="Calibri" w:cs="Calibri"/>
          <w:sz w:val="20"/>
          <w:szCs w:val="20"/>
        </w:rPr>
      </w:pPr>
      <w:r w:rsidRPr="00104833">
        <w:rPr>
          <w:rFonts w:ascii="Calibri" w:hAnsi="Calibri" w:cs="Calibri"/>
          <w:sz w:val="20"/>
          <w:szCs w:val="20"/>
        </w:rPr>
        <w:t xml:space="preserve">Clothing </w:t>
      </w:r>
      <w:proofErr w:type="gramStart"/>
      <w:r w:rsidRPr="00104833">
        <w:rPr>
          <w:rFonts w:ascii="Calibri" w:hAnsi="Calibri" w:cs="Calibri"/>
          <w:sz w:val="20"/>
          <w:szCs w:val="20"/>
        </w:rPr>
        <w:t>used</w:t>
      </w:r>
      <w:proofErr w:type="gramEnd"/>
      <w:r w:rsidRPr="00104833">
        <w:rPr>
          <w:rFonts w:ascii="Calibri" w:hAnsi="Calibri" w:cs="Calibri"/>
          <w:sz w:val="20"/>
          <w:szCs w:val="20"/>
        </w:rPr>
        <w:t xml:space="preserve"> for everyday wear by emergency management employees or other personnel. </w:t>
      </w:r>
      <w:bookmarkStart w:id="2" w:name="_Toc165374827"/>
      <w:bookmarkStart w:id="3" w:name="_Toc165375028"/>
      <w:bookmarkEnd w:id="0"/>
      <w:bookmarkEnd w:id="1"/>
    </w:p>
    <w:p w14:paraId="4385D4C4" w14:textId="77777777" w:rsidR="005137DC" w:rsidRPr="005137DC" w:rsidRDefault="005137DC" w:rsidP="000F7A60">
      <w:pPr>
        <w:pStyle w:val="ListParagraph"/>
        <w:spacing w:after="0" w:line="240" w:lineRule="auto"/>
        <w:jc w:val="both"/>
        <w:rPr>
          <w:rFonts w:ascii="Calibri" w:hAnsi="Calibri" w:cs="Calibri"/>
          <w:sz w:val="20"/>
          <w:szCs w:val="20"/>
        </w:rPr>
      </w:pPr>
    </w:p>
    <w:p w14:paraId="37F7F486" w14:textId="3DFC75D7" w:rsidR="009A13FB" w:rsidRPr="00C94A6C" w:rsidRDefault="005137DC" w:rsidP="000F7A60">
      <w:pPr>
        <w:pStyle w:val="Heading2"/>
        <w:keepNext w:val="0"/>
        <w:keepLines w:val="0"/>
        <w:spacing w:before="0" w:after="0" w:line="240" w:lineRule="auto"/>
        <w:jc w:val="both"/>
        <w:rPr>
          <w:rFonts w:ascii="Calibri" w:hAnsi="Calibri" w:cs="Calibri"/>
          <w:b/>
          <w:bCs/>
          <w:color w:val="auto"/>
          <w:sz w:val="20"/>
          <w:szCs w:val="20"/>
        </w:rPr>
      </w:pPr>
      <w:r w:rsidRPr="00C94A6C">
        <w:rPr>
          <w:rFonts w:ascii="Calibri" w:hAnsi="Calibri" w:cs="Calibri"/>
          <w:b/>
          <w:bCs/>
          <w:color w:val="auto"/>
          <w:sz w:val="20"/>
          <w:szCs w:val="20"/>
        </w:rPr>
        <w:t>E. FUNDING METHODOLOGY</w:t>
      </w:r>
      <w:bookmarkEnd w:id="2"/>
      <w:bookmarkEnd w:id="3"/>
    </w:p>
    <w:p w14:paraId="3E6C9BA9" w14:textId="50CEBBC2" w:rsidR="009A13FB" w:rsidRPr="00C94A6C" w:rsidRDefault="009A13FB" w:rsidP="000F7A60">
      <w:pPr>
        <w:pStyle w:val="NoSpacing"/>
        <w:jc w:val="both"/>
        <w:rPr>
          <w:rFonts w:cs="Calibri"/>
          <w:sz w:val="20"/>
          <w:szCs w:val="20"/>
        </w:rPr>
      </w:pPr>
      <w:r w:rsidRPr="00C94A6C">
        <w:rPr>
          <w:rFonts w:cs="Calibri"/>
          <w:sz w:val="20"/>
          <w:szCs w:val="20"/>
        </w:rPr>
        <w:t xml:space="preserve">This Methodology describes the steps taken by DHSEM to allocate EMPG funding to stakeholders. It identifies the priorities for funding so that applications can be prepared to address the highest priority activities. It also serves as one way to increase transparency by sharing the decision-making approach with all stakeholders. </w:t>
      </w:r>
      <w:r w:rsidR="005137DC" w:rsidRPr="00C94A6C">
        <w:rPr>
          <w:rFonts w:cs="Calibri"/>
          <w:sz w:val="20"/>
          <w:szCs w:val="20"/>
        </w:rPr>
        <w:t>The Subgrant period of performance will be determined based on the actual award date from FEMA</w:t>
      </w:r>
      <w:r w:rsidRPr="00C94A6C">
        <w:rPr>
          <w:rFonts w:cs="Calibri"/>
          <w:sz w:val="20"/>
          <w:szCs w:val="20"/>
        </w:rPr>
        <w:t>.</w:t>
      </w:r>
    </w:p>
    <w:p w14:paraId="679C7A35" w14:textId="77777777" w:rsidR="009A13FB" w:rsidRPr="00C94A6C" w:rsidRDefault="009A13FB" w:rsidP="000F7A60">
      <w:pPr>
        <w:spacing w:after="0" w:line="240" w:lineRule="auto"/>
        <w:jc w:val="both"/>
        <w:rPr>
          <w:rFonts w:ascii="Calibri" w:hAnsi="Calibri" w:cs="Calibri"/>
          <w:sz w:val="20"/>
          <w:szCs w:val="20"/>
        </w:rPr>
      </w:pPr>
    </w:p>
    <w:p w14:paraId="72C138EF" w14:textId="19E3EE2B" w:rsidR="009A13FB" w:rsidRPr="00C94A6C" w:rsidRDefault="009A13FB" w:rsidP="000F7A60">
      <w:pPr>
        <w:spacing w:after="0" w:line="240" w:lineRule="auto"/>
        <w:jc w:val="both"/>
        <w:rPr>
          <w:rFonts w:ascii="Calibri" w:hAnsi="Calibri" w:cs="Calibri"/>
          <w:sz w:val="20"/>
          <w:szCs w:val="20"/>
        </w:rPr>
      </w:pPr>
      <w:bookmarkStart w:id="4" w:name="_Toc165374828"/>
      <w:bookmarkStart w:id="5" w:name="_Toc165375029"/>
      <w:r w:rsidRPr="006D034D">
        <w:rPr>
          <w:rFonts w:ascii="Calibri" w:hAnsi="Calibri" w:cs="Calibri"/>
          <w:b/>
          <w:bCs/>
          <w:sz w:val="20"/>
          <w:szCs w:val="20"/>
        </w:rPr>
        <w:t>Overall Funding Strategy</w:t>
      </w:r>
      <w:bookmarkEnd w:id="4"/>
      <w:bookmarkEnd w:id="5"/>
      <w:r w:rsidR="005137DC" w:rsidRPr="006D034D">
        <w:rPr>
          <w:rFonts w:ascii="Calibri" w:hAnsi="Calibri" w:cs="Calibri"/>
          <w:b/>
          <w:bCs/>
          <w:sz w:val="20"/>
          <w:szCs w:val="20"/>
        </w:rPr>
        <w:t>:</w:t>
      </w:r>
      <w:r w:rsidR="005137DC" w:rsidRPr="00C94A6C">
        <w:rPr>
          <w:rFonts w:ascii="Calibri" w:hAnsi="Calibri" w:cs="Calibri"/>
          <w:sz w:val="20"/>
          <w:szCs w:val="20"/>
        </w:rPr>
        <w:t xml:space="preserve"> </w:t>
      </w:r>
      <w:r w:rsidRPr="00C94A6C">
        <w:rPr>
          <w:rFonts w:ascii="Calibri" w:hAnsi="Calibri" w:cs="Calibri"/>
          <w:sz w:val="20"/>
          <w:szCs w:val="20"/>
        </w:rPr>
        <w:t>Local communities and Tribes are eligible to apply. Salary and benefits will be funded, according to the priorities listed below.</w:t>
      </w:r>
    </w:p>
    <w:p w14:paraId="4853E866" w14:textId="314527A4" w:rsidR="005E3DAA" w:rsidRPr="00C94A6C" w:rsidRDefault="005E3DAA" w:rsidP="005E3DAA">
      <w:pPr>
        <w:pStyle w:val="NoSpacing"/>
        <w:jc w:val="both"/>
        <w:rPr>
          <w:rFonts w:cs="Calibri"/>
          <w:b/>
          <w:bCs/>
          <w:sz w:val="20"/>
          <w:szCs w:val="20"/>
        </w:rPr>
      </w:pPr>
      <w:r w:rsidRPr="00C94A6C">
        <w:rPr>
          <w:rStyle w:val="Heading3Char"/>
          <w:rFonts w:cs="Calibri"/>
          <w:b/>
          <w:bCs/>
          <w:color w:val="auto"/>
          <w:sz w:val="20"/>
          <w:szCs w:val="20"/>
        </w:rPr>
        <w:lastRenderedPageBreak/>
        <w:t xml:space="preserve">Priority </w:t>
      </w:r>
      <w:r>
        <w:rPr>
          <w:rStyle w:val="Heading3Char"/>
          <w:rFonts w:cs="Calibri"/>
          <w:b/>
          <w:bCs/>
          <w:color w:val="auto"/>
          <w:sz w:val="20"/>
          <w:szCs w:val="20"/>
        </w:rPr>
        <w:t>1</w:t>
      </w:r>
      <w:r w:rsidRPr="00C94A6C">
        <w:rPr>
          <w:rStyle w:val="Heading3Char"/>
          <w:rFonts w:cs="Calibri"/>
          <w:b/>
          <w:bCs/>
          <w:color w:val="auto"/>
          <w:sz w:val="20"/>
          <w:szCs w:val="20"/>
        </w:rPr>
        <w:t>:</w:t>
      </w:r>
      <w:r w:rsidRPr="00C94A6C">
        <w:rPr>
          <w:rFonts w:cs="Calibri"/>
          <w:b/>
          <w:bCs/>
          <w:sz w:val="20"/>
          <w:szCs w:val="20"/>
        </w:rPr>
        <w:t xml:space="preserve"> Salary and benefits to create a new emergency management program. </w:t>
      </w:r>
    </w:p>
    <w:p w14:paraId="56075FF4" w14:textId="77777777" w:rsidR="005E3DAA" w:rsidRPr="00C94A6C" w:rsidRDefault="005E3DAA" w:rsidP="005E3DAA">
      <w:pPr>
        <w:pStyle w:val="NoSpacing"/>
        <w:numPr>
          <w:ilvl w:val="0"/>
          <w:numId w:val="37"/>
        </w:numPr>
        <w:ind w:left="720"/>
        <w:jc w:val="both"/>
        <w:rPr>
          <w:rFonts w:cs="Calibri"/>
          <w:sz w:val="20"/>
          <w:szCs w:val="20"/>
        </w:rPr>
      </w:pPr>
      <w:r w:rsidRPr="00C94A6C">
        <w:rPr>
          <w:rFonts w:cs="Calibri"/>
          <w:sz w:val="20"/>
          <w:szCs w:val="20"/>
        </w:rPr>
        <w:t>Funding will be provided for a part-time or full-time staff person depending on funding availability.</w:t>
      </w:r>
    </w:p>
    <w:p w14:paraId="79B21372" w14:textId="77777777" w:rsidR="009A13FB" w:rsidRPr="00C94A6C" w:rsidRDefault="009A13FB" w:rsidP="000F7A60">
      <w:pPr>
        <w:pStyle w:val="NoSpacing"/>
        <w:ind w:left="990"/>
        <w:jc w:val="both"/>
        <w:rPr>
          <w:rFonts w:cs="Calibri"/>
          <w:sz w:val="20"/>
          <w:szCs w:val="20"/>
        </w:rPr>
      </w:pPr>
    </w:p>
    <w:p w14:paraId="3FA0E889" w14:textId="57CCC2A7" w:rsidR="009A13FB" w:rsidRPr="00C94A6C" w:rsidRDefault="009A13FB" w:rsidP="000F7A60">
      <w:pPr>
        <w:pStyle w:val="NoSpacing"/>
        <w:jc w:val="both"/>
        <w:rPr>
          <w:rFonts w:cs="Calibri"/>
          <w:b/>
          <w:bCs/>
          <w:sz w:val="20"/>
          <w:szCs w:val="20"/>
        </w:rPr>
      </w:pPr>
      <w:r w:rsidRPr="00C94A6C">
        <w:rPr>
          <w:rStyle w:val="Heading3Char"/>
          <w:rFonts w:cs="Calibri"/>
          <w:b/>
          <w:bCs/>
          <w:color w:val="auto"/>
          <w:sz w:val="20"/>
          <w:szCs w:val="20"/>
        </w:rPr>
        <w:t xml:space="preserve">Priority </w:t>
      </w:r>
      <w:r w:rsidR="005E3DAA">
        <w:rPr>
          <w:rStyle w:val="Heading3Char"/>
          <w:rFonts w:cs="Calibri"/>
          <w:b/>
          <w:bCs/>
          <w:color w:val="auto"/>
          <w:sz w:val="20"/>
          <w:szCs w:val="20"/>
        </w:rPr>
        <w:t>2</w:t>
      </w:r>
      <w:r w:rsidRPr="00C94A6C">
        <w:rPr>
          <w:rStyle w:val="Heading3Char"/>
          <w:rFonts w:cs="Calibri"/>
          <w:b/>
          <w:bCs/>
          <w:color w:val="auto"/>
          <w:sz w:val="20"/>
          <w:szCs w:val="20"/>
        </w:rPr>
        <w:t>:</w:t>
      </w:r>
      <w:r w:rsidRPr="00C94A6C">
        <w:rPr>
          <w:rFonts w:cs="Calibri"/>
          <w:b/>
          <w:bCs/>
          <w:sz w:val="20"/>
          <w:szCs w:val="20"/>
        </w:rPr>
        <w:t xml:space="preserve"> Salary and benefits to maintain current emergency management programs.</w:t>
      </w:r>
    </w:p>
    <w:p w14:paraId="1B05ADCF" w14:textId="77777777" w:rsidR="009A13FB" w:rsidRPr="00C94A6C" w:rsidRDefault="009A13FB" w:rsidP="000F7A60">
      <w:pPr>
        <w:pStyle w:val="NoSpacing"/>
        <w:numPr>
          <w:ilvl w:val="0"/>
          <w:numId w:val="36"/>
        </w:numPr>
        <w:ind w:right="720"/>
        <w:jc w:val="both"/>
        <w:rPr>
          <w:rFonts w:cs="Calibri"/>
          <w:sz w:val="20"/>
          <w:szCs w:val="20"/>
        </w:rPr>
      </w:pPr>
      <w:r w:rsidRPr="00C94A6C">
        <w:rPr>
          <w:rFonts w:cs="Calibri"/>
          <w:sz w:val="20"/>
          <w:szCs w:val="20"/>
        </w:rPr>
        <w:t>For emergency management personnel, 100% EMPG funding will be considered if the approved job description is 100% related to emergency management (50% federal and 50% non-federal cost share match). Unallowable costs would be traditional public safety duties, fire department duties, public work duties, etc.</w:t>
      </w:r>
    </w:p>
    <w:p w14:paraId="43E9901A" w14:textId="77777777" w:rsidR="009A13FB" w:rsidRPr="00C94A6C" w:rsidRDefault="009A13FB" w:rsidP="000F7A60">
      <w:pPr>
        <w:pStyle w:val="NoSpacing"/>
        <w:numPr>
          <w:ilvl w:val="0"/>
          <w:numId w:val="36"/>
        </w:numPr>
        <w:ind w:right="720"/>
        <w:jc w:val="both"/>
        <w:rPr>
          <w:rFonts w:cs="Calibri"/>
          <w:sz w:val="20"/>
          <w:szCs w:val="20"/>
        </w:rPr>
      </w:pPr>
      <w:r w:rsidRPr="00C94A6C">
        <w:rPr>
          <w:rFonts w:cs="Calibri"/>
          <w:sz w:val="20"/>
          <w:szCs w:val="20"/>
        </w:rPr>
        <w:t>For emergency management personnel, 50% EMPG funding will be considered if the approved job description is less than 100% emergency management (25% federal and 25% non-federal cost share match). Examples would include code enforcement, information technology, or non-emergency management supervisory duties.</w:t>
      </w:r>
    </w:p>
    <w:p w14:paraId="724A0E3C" w14:textId="77777777" w:rsidR="009A13FB" w:rsidRPr="00C94A6C" w:rsidRDefault="009A13FB" w:rsidP="000F7A60">
      <w:pPr>
        <w:pStyle w:val="NoSpacing"/>
        <w:numPr>
          <w:ilvl w:val="0"/>
          <w:numId w:val="36"/>
        </w:numPr>
        <w:ind w:right="720"/>
        <w:jc w:val="both"/>
        <w:rPr>
          <w:rFonts w:cs="Calibri"/>
          <w:sz w:val="20"/>
          <w:szCs w:val="20"/>
        </w:rPr>
      </w:pPr>
      <w:r w:rsidRPr="00C94A6C">
        <w:rPr>
          <w:rFonts w:cs="Calibri"/>
          <w:sz w:val="20"/>
          <w:szCs w:val="20"/>
        </w:rPr>
        <w:t xml:space="preserve">If a salary increase has been approved in the past fiscal year by the applicant, DHSEM will consider potential funding. </w:t>
      </w:r>
    </w:p>
    <w:p w14:paraId="1E10F701" w14:textId="77777777" w:rsidR="009A13FB" w:rsidRPr="00C94A6C" w:rsidRDefault="009A13FB" w:rsidP="000F7A60">
      <w:pPr>
        <w:pStyle w:val="NoSpacing"/>
        <w:numPr>
          <w:ilvl w:val="0"/>
          <w:numId w:val="36"/>
        </w:numPr>
        <w:ind w:right="720"/>
        <w:jc w:val="both"/>
        <w:rPr>
          <w:rFonts w:cs="Calibri"/>
          <w:sz w:val="20"/>
          <w:szCs w:val="20"/>
        </w:rPr>
      </w:pPr>
      <w:r w:rsidRPr="00C94A6C">
        <w:rPr>
          <w:rFonts w:cs="Calibri"/>
          <w:sz w:val="20"/>
          <w:szCs w:val="20"/>
        </w:rPr>
        <w:t xml:space="preserve">Salary increases may be considered for this fiscal year if funding is available. Documentation must be provided to support the salary and benefits increase. </w:t>
      </w:r>
    </w:p>
    <w:p w14:paraId="0BE0A7B9" w14:textId="77777777" w:rsidR="009A13FB" w:rsidRPr="00C94A6C" w:rsidRDefault="009A13FB" w:rsidP="000F7A60">
      <w:pPr>
        <w:pStyle w:val="NoSpacing"/>
        <w:numPr>
          <w:ilvl w:val="0"/>
          <w:numId w:val="36"/>
        </w:numPr>
        <w:ind w:right="720"/>
        <w:jc w:val="both"/>
        <w:rPr>
          <w:rFonts w:cs="Calibri"/>
          <w:sz w:val="20"/>
          <w:szCs w:val="20"/>
        </w:rPr>
      </w:pPr>
      <w:r w:rsidRPr="00C94A6C">
        <w:rPr>
          <w:rFonts w:cs="Calibri"/>
          <w:sz w:val="20"/>
          <w:szCs w:val="20"/>
        </w:rPr>
        <w:t>As in the past few years, administrative positions will not be funded.</w:t>
      </w:r>
    </w:p>
    <w:p w14:paraId="448F2D30" w14:textId="77777777" w:rsidR="009A13FB" w:rsidRPr="00C94A6C" w:rsidRDefault="009A13FB" w:rsidP="000F7A60">
      <w:pPr>
        <w:pStyle w:val="NoSpacing"/>
        <w:ind w:left="1080"/>
        <w:jc w:val="both"/>
        <w:rPr>
          <w:rFonts w:cs="Calibri"/>
          <w:sz w:val="20"/>
          <w:szCs w:val="20"/>
        </w:rPr>
      </w:pPr>
    </w:p>
    <w:p w14:paraId="63445436" w14:textId="77777777" w:rsidR="009A13FB" w:rsidRPr="00C94A6C" w:rsidRDefault="009A13FB" w:rsidP="000F7A60">
      <w:pPr>
        <w:pStyle w:val="NoSpacing"/>
        <w:ind w:left="1080"/>
        <w:jc w:val="both"/>
        <w:rPr>
          <w:rStyle w:val="Heading3Char"/>
          <w:rFonts w:cs="Calibri"/>
          <w:b/>
          <w:bCs/>
          <w:color w:val="auto"/>
          <w:sz w:val="20"/>
          <w:szCs w:val="20"/>
        </w:rPr>
      </w:pPr>
    </w:p>
    <w:p w14:paraId="6A47E760" w14:textId="0BE3F243" w:rsidR="009A13FB" w:rsidRPr="00C94A6C" w:rsidRDefault="000F7A60" w:rsidP="000F7A60">
      <w:pPr>
        <w:pStyle w:val="Heading2"/>
        <w:keepNext w:val="0"/>
        <w:keepLines w:val="0"/>
        <w:spacing w:before="0" w:after="0" w:line="240" w:lineRule="auto"/>
        <w:jc w:val="both"/>
        <w:rPr>
          <w:rFonts w:ascii="Calibri" w:hAnsi="Calibri" w:cs="Calibri"/>
          <w:b/>
          <w:bCs/>
          <w:color w:val="auto"/>
          <w:sz w:val="20"/>
          <w:szCs w:val="20"/>
        </w:rPr>
      </w:pPr>
      <w:bookmarkStart w:id="6" w:name="_Toc165374829"/>
      <w:bookmarkStart w:id="7" w:name="_Toc165375030"/>
      <w:r w:rsidRPr="00C94A6C">
        <w:rPr>
          <w:rFonts w:ascii="Calibri" w:hAnsi="Calibri" w:cs="Calibri"/>
          <w:b/>
          <w:bCs/>
          <w:color w:val="auto"/>
          <w:sz w:val="20"/>
          <w:szCs w:val="20"/>
        </w:rPr>
        <w:t>F. SUBMITTING AN APPLICATION</w:t>
      </w:r>
      <w:bookmarkEnd w:id="6"/>
      <w:bookmarkEnd w:id="7"/>
    </w:p>
    <w:p w14:paraId="3ED20383" w14:textId="77777777" w:rsidR="00B17507" w:rsidRPr="00C94A6C" w:rsidRDefault="009A13FB" w:rsidP="00437479">
      <w:pPr>
        <w:pStyle w:val="ListParagraph"/>
        <w:numPr>
          <w:ilvl w:val="0"/>
          <w:numId w:val="5"/>
        </w:numPr>
        <w:spacing w:after="0" w:line="240" w:lineRule="auto"/>
        <w:ind w:left="720"/>
        <w:jc w:val="both"/>
        <w:rPr>
          <w:rFonts w:ascii="Calibri" w:hAnsi="Calibri" w:cs="Calibri"/>
          <w:sz w:val="20"/>
          <w:szCs w:val="20"/>
        </w:rPr>
      </w:pPr>
      <w:r w:rsidRPr="00C94A6C">
        <w:rPr>
          <w:rFonts w:ascii="Calibri" w:hAnsi="Calibri" w:cs="Calibri"/>
          <w:sz w:val="20"/>
          <w:szCs w:val="20"/>
        </w:rPr>
        <w:t xml:space="preserve">Read </w:t>
      </w:r>
      <w:r w:rsidR="000F7A60" w:rsidRPr="00C94A6C">
        <w:rPr>
          <w:rFonts w:ascii="Calibri" w:hAnsi="Calibri" w:cs="Calibri"/>
          <w:sz w:val="20"/>
          <w:szCs w:val="20"/>
        </w:rPr>
        <w:t xml:space="preserve">this document, </w:t>
      </w:r>
      <w:hyperlink r:id="rId20" w:history="1">
        <w:r w:rsidR="000F7A60" w:rsidRPr="00C94A6C">
          <w:rPr>
            <w:rStyle w:val="Hyperlink"/>
            <w:rFonts w:ascii="Calibri" w:hAnsi="Calibri" w:cs="Calibri"/>
            <w:sz w:val="20"/>
            <w:szCs w:val="20"/>
          </w:rPr>
          <w:t>U.S. DHS Fiscal Year 2026 Emergency Management Performance Grant Program Notice of Funding Opportunity</w:t>
        </w:r>
      </w:hyperlink>
      <w:r w:rsidR="000F7A60" w:rsidRPr="00C94A6C">
        <w:rPr>
          <w:rFonts w:ascii="Calibri" w:hAnsi="Calibri" w:cs="Calibri"/>
          <w:sz w:val="20"/>
          <w:szCs w:val="20"/>
        </w:rPr>
        <w:t xml:space="preserve">, </w:t>
      </w:r>
      <w:r w:rsidR="00B17507" w:rsidRPr="00C94A6C">
        <w:rPr>
          <w:rFonts w:ascii="Calibri" w:hAnsi="Calibri" w:cs="Calibri"/>
          <w:sz w:val="20"/>
          <w:szCs w:val="20"/>
        </w:rPr>
        <w:t xml:space="preserve">and </w:t>
      </w:r>
      <w:r w:rsidR="000F7A60" w:rsidRPr="00C94A6C">
        <w:rPr>
          <w:rFonts w:ascii="Calibri" w:hAnsi="Calibri" w:cs="Calibri"/>
          <w:sz w:val="20"/>
          <w:szCs w:val="20"/>
        </w:rPr>
        <w:t xml:space="preserve">the </w:t>
      </w:r>
      <w:hyperlink r:id="rId21" w:history="1">
        <w:r w:rsidR="000F7A60" w:rsidRPr="00C94A6C">
          <w:rPr>
            <w:rStyle w:val="Hyperlink"/>
            <w:rFonts w:ascii="Calibri" w:hAnsi="Calibri" w:cs="Calibri"/>
            <w:sz w:val="20"/>
            <w:szCs w:val="20"/>
          </w:rPr>
          <w:t>Preparedness Grants Manual</w:t>
        </w:r>
      </w:hyperlink>
      <w:r w:rsidR="00B17507" w:rsidRPr="00C94A6C">
        <w:rPr>
          <w:rFonts w:ascii="Calibri" w:hAnsi="Calibri" w:cs="Calibri"/>
          <w:sz w:val="20"/>
          <w:szCs w:val="20"/>
        </w:rPr>
        <w:t>.</w:t>
      </w:r>
    </w:p>
    <w:p w14:paraId="6178E365" w14:textId="0AE35B93" w:rsidR="009A13FB" w:rsidRPr="00C94A6C" w:rsidRDefault="009A13FB" w:rsidP="00437479">
      <w:pPr>
        <w:pStyle w:val="ListParagraph"/>
        <w:numPr>
          <w:ilvl w:val="0"/>
          <w:numId w:val="5"/>
        </w:numPr>
        <w:spacing w:after="0" w:line="240" w:lineRule="auto"/>
        <w:ind w:left="720"/>
        <w:jc w:val="both"/>
        <w:rPr>
          <w:rFonts w:ascii="Calibri" w:hAnsi="Calibri" w:cs="Calibri"/>
          <w:sz w:val="20"/>
          <w:szCs w:val="20"/>
        </w:rPr>
      </w:pPr>
      <w:r w:rsidRPr="00C94A6C">
        <w:rPr>
          <w:rFonts w:ascii="Calibri" w:hAnsi="Calibri" w:cs="Calibri"/>
          <w:b/>
          <w:bCs/>
          <w:sz w:val="20"/>
          <w:szCs w:val="20"/>
        </w:rPr>
        <w:t>Question &amp; Answer</w:t>
      </w:r>
      <w:r w:rsidR="00B17507" w:rsidRPr="00C94A6C">
        <w:rPr>
          <w:rFonts w:ascii="Calibri" w:hAnsi="Calibri" w:cs="Calibri"/>
          <w:b/>
          <w:bCs/>
          <w:sz w:val="20"/>
          <w:szCs w:val="20"/>
        </w:rPr>
        <w:t>s</w:t>
      </w:r>
      <w:r w:rsidRPr="00C94A6C">
        <w:rPr>
          <w:rFonts w:ascii="Calibri" w:hAnsi="Calibri" w:cs="Calibri"/>
          <w:sz w:val="20"/>
          <w:szCs w:val="20"/>
        </w:rPr>
        <w:t xml:space="preserve">: Submit your questions </w:t>
      </w:r>
      <w:r w:rsidR="00B17507" w:rsidRPr="00C94A6C">
        <w:rPr>
          <w:rFonts w:ascii="Calibri" w:hAnsi="Calibri" w:cs="Calibri"/>
          <w:sz w:val="20"/>
          <w:szCs w:val="20"/>
        </w:rPr>
        <w:t xml:space="preserve">or requests for technical assistance from the DHSEM Grants Management Bureau at DHSEM-GrantsManagement@state.nm.us. </w:t>
      </w:r>
      <w:r w:rsidRPr="00C94A6C">
        <w:rPr>
          <w:rFonts w:ascii="Calibri" w:hAnsi="Calibri" w:cs="Calibri"/>
          <w:sz w:val="20"/>
          <w:szCs w:val="20"/>
        </w:rPr>
        <w:t xml:space="preserve">Be sure to include </w:t>
      </w:r>
      <w:r w:rsidR="00B17507" w:rsidRPr="00C94A6C">
        <w:rPr>
          <w:rFonts w:ascii="Calibri" w:hAnsi="Calibri" w:cs="Calibri"/>
          <w:b/>
          <w:bCs/>
          <w:sz w:val="20"/>
          <w:szCs w:val="20"/>
        </w:rPr>
        <w:t xml:space="preserve">URGENT </w:t>
      </w:r>
      <w:r w:rsidRPr="00C94A6C">
        <w:rPr>
          <w:rFonts w:ascii="Calibri" w:hAnsi="Calibri" w:cs="Calibri"/>
          <w:b/>
          <w:bCs/>
          <w:sz w:val="20"/>
          <w:szCs w:val="20"/>
        </w:rPr>
        <w:t>202</w:t>
      </w:r>
      <w:r w:rsidR="00B17507" w:rsidRPr="00C94A6C">
        <w:rPr>
          <w:rFonts w:ascii="Calibri" w:hAnsi="Calibri" w:cs="Calibri"/>
          <w:b/>
          <w:bCs/>
          <w:sz w:val="20"/>
          <w:szCs w:val="20"/>
        </w:rPr>
        <w:t>6</w:t>
      </w:r>
      <w:r w:rsidRPr="00C94A6C">
        <w:rPr>
          <w:rFonts w:ascii="Calibri" w:hAnsi="Calibri" w:cs="Calibri"/>
          <w:b/>
          <w:bCs/>
          <w:sz w:val="20"/>
          <w:szCs w:val="20"/>
        </w:rPr>
        <w:t xml:space="preserve"> EMPG Grant Program </w:t>
      </w:r>
      <w:r w:rsidRPr="00C94A6C">
        <w:rPr>
          <w:rFonts w:ascii="Calibri" w:hAnsi="Calibri" w:cs="Calibri"/>
          <w:sz w:val="20"/>
          <w:szCs w:val="20"/>
        </w:rPr>
        <w:t>in the subject line of your email.</w:t>
      </w:r>
    </w:p>
    <w:p w14:paraId="75B87FF7" w14:textId="480ED97F" w:rsidR="009A13FB" w:rsidRPr="00C94A6C" w:rsidRDefault="009A13FB" w:rsidP="00437479">
      <w:pPr>
        <w:pStyle w:val="NoSpacing"/>
        <w:numPr>
          <w:ilvl w:val="0"/>
          <w:numId w:val="5"/>
        </w:numPr>
        <w:ind w:left="720"/>
        <w:jc w:val="both"/>
        <w:rPr>
          <w:rFonts w:cs="Calibri"/>
          <w:sz w:val="20"/>
          <w:szCs w:val="20"/>
        </w:rPr>
      </w:pPr>
      <w:r w:rsidRPr="00C94A6C">
        <w:rPr>
          <w:rFonts w:cs="Calibri"/>
          <w:b/>
          <w:bCs/>
          <w:sz w:val="20"/>
          <w:szCs w:val="20"/>
        </w:rPr>
        <w:t>Application Deadline:</w:t>
      </w:r>
      <w:r w:rsidRPr="00C94A6C">
        <w:rPr>
          <w:rFonts w:cs="Calibri"/>
          <w:sz w:val="20"/>
          <w:szCs w:val="20"/>
        </w:rPr>
        <w:t xml:space="preserve"> Prepare and submit the application and all </w:t>
      </w:r>
      <w:r w:rsidR="00A96524">
        <w:rPr>
          <w:rFonts w:cs="Calibri"/>
          <w:sz w:val="20"/>
          <w:szCs w:val="20"/>
        </w:rPr>
        <w:t xml:space="preserve">required </w:t>
      </w:r>
      <w:r w:rsidRPr="00C94A6C">
        <w:rPr>
          <w:rFonts w:cs="Calibri"/>
          <w:sz w:val="20"/>
          <w:szCs w:val="20"/>
        </w:rPr>
        <w:t>supporting documentation</w:t>
      </w:r>
      <w:r w:rsidR="006D2282" w:rsidRPr="00C94A6C">
        <w:rPr>
          <w:rFonts w:cs="Calibri"/>
          <w:sz w:val="20"/>
          <w:szCs w:val="20"/>
        </w:rPr>
        <w:t xml:space="preserve"> to DHSEM-GrantsManagement@state.nm.us. </w:t>
      </w:r>
      <w:r w:rsidRPr="00C94A6C">
        <w:rPr>
          <w:rFonts w:cs="Calibri"/>
          <w:sz w:val="20"/>
          <w:szCs w:val="20"/>
        </w:rPr>
        <w:t xml:space="preserve">no later than </w:t>
      </w:r>
      <w:r w:rsidR="006D2282" w:rsidRPr="00C94A6C">
        <w:rPr>
          <w:rFonts w:cs="Calibri"/>
          <w:b/>
          <w:bCs/>
          <w:sz w:val="20"/>
          <w:szCs w:val="20"/>
        </w:rPr>
        <w:t>5:00 p.m.</w:t>
      </w:r>
      <w:r w:rsidR="006D2282" w:rsidRPr="00C94A6C">
        <w:rPr>
          <w:rFonts w:cs="Calibri"/>
          <w:sz w:val="20"/>
          <w:szCs w:val="20"/>
        </w:rPr>
        <w:t xml:space="preserve"> </w:t>
      </w:r>
      <w:r w:rsidR="006D2282" w:rsidRPr="00C94A6C">
        <w:rPr>
          <w:rFonts w:cs="Calibri"/>
          <w:b/>
          <w:bCs/>
          <w:sz w:val="20"/>
          <w:szCs w:val="20"/>
        </w:rPr>
        <w:t>June 30</w:t>
      </w:r>
      <w:r w:rsidRPr="00C94A6C">
        <w:rPr>
          <w:rFonts w:cs="Calibri"/>
          <w:b/>
          <w:bCs/>
          <w:sz w:val="20"/>
          <w:szCs w:val="20"/>
        </w:rPr>
        <w:t>, 202</w:t>
      </w:r>
      <w:r w:rsidR="00B17507" w:rsidRPr="00C94A6C">
        <w:rPr>
          <w:rFonts w:cs="Calibri"/>
          <w:b/>
          <w:bCs/>
          <w:sz w:val="20"/>
          <w:szCs w:val="20"/>
        </w:rPr>
        <w:t>6</w:t>
      </w:r>
      <w:r w:rsidRPr="00C94A6C">
        <w:rPr>
          <w:rFonts w:cs="Calibri"/>
          <w:b/>
          <w:bCs/>
          <w:sz w:val="20"/>
          <w:szCs w:val="20"/>
        </w:rPr>
        <w:t>.</w:t>
      </w:r>
      <w:r w:rsidRPr="00C94A6C">
        <w:rPr>
          <w:rFonts w:cs="Calibri"/>
          <w:sz w:val="20"/>
          <w:szCs w:val="20"/>
        </w:rPr>
        <w:t xml:space="preserve"> </w:t>
      </w:r>
      <w:r w:rsidR="00B17507" w:rsidRPr="00C94A6C">
        <w:rPr>
          <w:rFonts w:cs="Calibri"/>
          <w:sz w:val="20"/>
          <w:szCs w:val="20"/>
        </w:rPr>
        <w:t>This short timeframe is due to FEMA</w:t>
      </w:r>
      <w:r w:rsidR="006D2282" w:rsidRPr="00C94A6C">
        <w:rPr>
          <w:rFonts w:cs="Calibri"/>
          <w:sz w:val="20"/>
          <w:szCs w:val="20"/>
        </w:rPr>
        <w:t>’s shortened application period for the 2026 EMPG.</w:t>
      </w:r>
      <w:r w:rsidR="00A96524">
        <w:rPr>
          <w:rFonts w:cs="Calibri"/>
          <w:sz w:val="20"/>
          <w:szCs w:val="20"/>
        </w:rPr>
        <w:t xml:space="preserve"> Include URGENT 2026 EMPG APPLICATION and your Jurisdiction’s name in the subject line of your email.</w:t>
      </w:r>
    </w:p>
    <w:p w14:paraId="59C6EC5E" w14:textId="217584D5" w:rsidR="009A13FB" w:rsidRPr="00C94A6C" w:rsidRDefault="009A13FB" w:rsidP="00437479">
      <w:pPr>
        <w:pStyle w:val="NoSpacing"/>
        <w:numPr>
          <w:ilvl w:val="3"/>
          <w:numId w:val="19"/>
        </w:numPr>
        <w:ind w:left="720"/>
        <w:jc w:val="both"/>
        <w:rPr>
          <w:rFonts w:cs="Calibri"/>
          <w:sz w:val="20"/>
          <w:szCs w:val="20"/>
        </w:rPr>
      </w:pPr>
      <w:r w:rsidRPr="00C94A6C">
        <w:rPr>
          <w:rFonts w:cs="Calibri"/>
          <w:b/>
          <w:bCs/>
          <w:sz w:val="20"/>
          <w:szCs w:val="20"/>
        </w:rPr>
        <w:t>New Program:</w:t>
      </w:r>
      <w:r w:rsidRPr="00C94A6C">
        <w:rPr>
          <w:rFonts w:cs="Calibri"/>
          <w:sz w:val="20"/>
          <w:szCs w:val="20"/>
        </w:rPr>
        <w:t xml:space="preserve"> </w:t>
      </w:r>
      <w:r w:rsidR="00A96524">
        <w:rPr>
          <w:rFonts w:cs="Calibri"/>
          <w:sz w:val="20"/>
          <w:szCs w:val="20"/>
        </w:rPr>
        <w:t>Prepare and submit an a</w:t>
      </w:r>
      <w:r w:rsidRPr="00C94A6C">
        <w:rPr>
          <w:rFonts w:cs="Calibri"/>
          <w:sz w:val="20"/>
          <w:szCs w:val="20"/>
        </w:rPr>
        <w:t>cknowledgement</w:t>
      </w:r>
      <w:r w:rsidR="00A96524">
        <w:rPr>
          <w:rFonts w:cs="Calibri"/>
          <w:sz w:val="20"/>
          <w:szCs w:val="20"/>
        </w:rPr>
        <w:t>,</w:t>
      </w:r>
      <w:r w:rsidRPr="00C94A6C">
        <w:rPr>
          <w:rFonts w:cs="Calibri"/>
          <w:sz w:val="20"/>
          <w:szCs w:val="20"/>
        </w:rPr>
        <w:t xml:space="preserve"> </w:t>
      </w:r>
      <w:proofErr w:type="gramStart"/>
      <w:r w:rsidR="006D2282" w:rsidRPr="00C94A6C">
        <w:rPr>
          <w:rFonts w:cs="Calibri"/>
          <w:sz w:val="20"/>
          <w:szCs w:val="20"/>
        </w:rPr>
        <w:t>on</w:t>
      </w:r>
      <w:proofErr w:type="gramEnd"/>
      <w:r w:rsidR="006D2282" w:rsidRPr="00C94A6C">
        <w:rPr>
          <w:rFonts w:cs="Calibri"/>
          <w:sz w:val="20"/>
          <w:szCs w:val="20"/>
        </w:rPr>
        <w:t xml:space="preserve"> your organization’s letterhead</w:t>
      </w:r>
      <w:r w:rsidR="00A96524">
        <w:rPr>
          <w:rFonts w:cs="Calibri"/>
          <w:sz w:val="20"/>
          <w:szCs w:val="20"/>
        </w:rPr>
        <w:t>,</w:t>
      </w:r>
      <w:r w:rsidR="006D2282" w:rsidRPr="00C94A6C">
        <w:rPr>
          <w:rFonts w:cs="Calibri"/>
          <w:sz w:val="20"/>
          <w:szCs w:val="20"/>
        </w:rPr>
        <w:t xml:space="preserve"> </w:t>
      </w:r>
      <w:r w:rsidRPr="00C94A6C">
        <w:rPr>
          <w:rFonts w:cs="Calibri"/>
          <w:sz w:val="20"/>
          <w:szCs w:val="20"/>
        </w:rPr>
        <w:t xml:space="preserve">that </w:t>
      </w:r>
      <w:r w:rsidR="006D2282" w:rsidRPr="00C94A6C">
        <w:rPr>
          <w:rFonts w:cs="Calibri"/>
          <w:sz w:val="20"/>
          <w:szCs w:val="20"/>
        </w:rPr>
        <w:t xml:space="preserve">your jurisdiction </w:t>
      </w:r>
      <w:r w:rsidRPr="00C94A6C">
        <w:rPr>
          <w:rFonts w:cs="Calibri"/>
          <w:sz w:val="20"/>
          <w:szCs w:val="20"/>
        </w:rPr>
        <w:t>will be working towards implementation of NQS</w:t>
      </w:r>
      <w:r w:rsidR="006D2282" w:rsidRPr="00C94A6C">
        <w:rPr>
          <w:rFonts w:cs="Calibri"/>
          <w:sz w:val="20"/>
          <w:szCs w:val="20"/>
        </w:rPr>
        <w:t>. Justification and a timeline for completion of required eligibility materials.</w:t>
      </w:r>
    </w:p>
    <w:p w14:paraId="3F66BF8B" w14:textId="5F24B4BA" w:rsidR="009A13FB" w:rsidRPr="00C94A6C" w:rsidRDefault="009A13FB" w:rsidP="00437479">
      <w:pPr>
        <w:pStyle w:val="NoSpacing"/>
        <w:numPr>
          <w:ilvl w:val="3"/>
          <w:numId w:val="19"/>
        </w:numPr>
        <w:ind w:left="720"/>
        <w:jc w:val="both"/>
        <w:rPr>
          <w:rFonts w:cs="Calibri"/>
          <w:sz w:val="20"/>
          <w:szCs w:val="20"/>
        </w:rPr>
      </w:pPr>
      <w:r w:rsidRPr="00C94A6C">
        <w:rPr>
          <w:rFonts w:cs="Calibri"/>
          <w:b/>
          <w:bCs/>
          <w:sz w:val="20"/>
          <w:szCs w:val="20"/>
        </w:rPr>
        <w:t>All applicants:</w:t>
      </w:r>
      <w:r w:rsidRPr="00C94A6C">
        <w:rPr>
          <w:rFonts w:cs="Calibri"/>
          <w:sz w:val="20"/>
          <w:szCs w:val="20"/>
        </w:rPr>
        <w:t xml:space="preserve"> Job description </w:t>
      </w:r>
      <w:r w:rsidR="006D2282" w:rsidRPr="00C94A6C">
        <w:rPr>
          <w:rFonts w:cs="Calibri"/>
          <w:sz w:val="20"/>
          <w:szCs w:val="20"/>
        </w:rPr>
        <w:t xml:space="preserve">and short bio </w:t>
      </w:r>
      <w:r w:rsidRPr="00C94A6C">
        <w:rPr>
          <w:rFonts w:cs="Calibri"/>
          <w:sz w:val="20"/>
          <w:szCs w:val="20"/>
        </w:rPr>
        <w:t xml:space="preserve">for </w:t>
      </w:r>
      <w:r w:rsidRPr="00C94A6C">
        <w:rPr>
          <w:rFonts w:cs="Calibri"/>
          <w:b/>
          <w:bCs/>
          <w:sz w:val="20"/>
          <w:szCs w:val="20"/>
        </w:rPr>
        <w:t>each</w:t>
      </w:r>
      <w:r w:rsidRPr="00C94A6C">
        <w:rPr>
          <w:rFonts w:cs="Calibri"/>
          <w:sz w:val="20"/>
          <w:szCs w:val="20"/>
        </w:rPr>
        <w:t xml:space="preserve"> staff person to be EMPG funded </w:t>
      </w:r>
      <w:r w:rsidRPr="00C94A6C">
        <w:rPr>
          <w:rFonts w:cs="Calibri"/>
          <w:b/>
          <w:bCs/>
          <w:sz w:val="20"/>
          <w:szCs w:val="20"/>
        </w:rPr>
        <w:t xml:space="preserve">AND </w:t>
      </w:r>
      <w:r w:rsidRPr="00C94A6C">
        <w:rPr>
          <w:rFonts w:cs="Calibri"/>
          <w:sz w:val="20"/>
          <w:szCs w:val="20"/>
        </w:rPr>
        <w:t xml:space="preserve">job description for the position that is being used as the non-federal cost share. </w:t>
      </w:r>
    </w:p>
    <w:p w14:paraId="3426DE67" w14:textId="522EE418" w:rsidR="007E5199" w:rsidRPr="00C94A6C" w:rsidRDefault="007E5199" w:rsidP="00437479">
      <w:pPr>
        <w:pStyle w:val="NoSpacing"/>
        <w:numPr>
          <w:ilvl w:val="3"/>
          <w:numId w:val="19"/>
        </w:numPr>
        <w:ind w:left="720"/>
        <w:jc w:val="both"/>
        <w:rPr>
          <w:rFonts w:cs="Calibri"/>
          <w:sz w:val="20"/>
          <w:szCs w:val="20"/>
        </w:rPr>
      </w:pPr>
      <w:r w:rsidRPr="00C94A6C">
        <w:rPr>
          <w:rFonts w:cs="Calibri"/>
          <w:sz w:val="20"/>
          <w:szCs w:val="20"/>
        </w:rPr>
        <w:t>For the application, an electronic certified signature is acceptable. Scan of hard copy wet ink signatures is also acceptable.</w:t>
      </w:r>
    </w:p>
    <w:p w14:paraId="3B304C44" w14:textId="77777777" w:rsidR="009A13FB" w:rsidRPr="00C94A6C" w:rsidRDefault="009A13FB" w:rsidP="000F7A60">
      <w:pPr>
        <w:pStyle w:val="NoSpacing"/>
        <w:ind w:left="360"/>
        <w:jc w:val="both"/>
        <w:rPr>
          <w:rFonts w:cs="Calibri"/>
          <w:sz w:val="20"/>
          <w:szCs w:val="20"/>
        </w:rPr>
      </w:pPr>
    </w:p>
    <w:p w14:paraId="46EAA917" w14:textId="7FAE3C05" w:rsidR="009A13FB" w:rsidRPr="00C94A6C" w:rsidRDefault="00C739C7" w:rsidP="00437479">
      <w:pPr>
        <w:pStyle w:val="Heading2"/>
        <w:keepNext w:val="0"/>
        <w:keepLines w:val="0"/>
        <w:spacing w:before="0" w:after="0" w:line="240" w:lineRule="auto"/>
        <w:jc w:val="both"/>
        <w:rPr>
          <w:rFonts w:ascii="Calibri" w:hAnsi="Calibri" w:cs="Calibri"/>
          <w:b/>
          <w:bCs/>
          <w:color w:val="auto"/>
          <w:sz w:val="20"/>
          <w:szCs w:val="20"/>
        </w:rPr>
      </w:pPr>
      <w:bookmarkStart w:id="8" w:name="_Toc165374830"/>
      <w:bookmarkStart w:id="9" w:name="_Toc165375031"/>
      <w:r w:rsidRPr="00C94A6C">
        <w:rPr>
          <w:rFonts w:ascii="Calibri" w:hAnsi="Calibri" w:cs="Calibri"/>
          <w:b/>
          <w:bCs/>
          <w:color w:val="auto"/>
          <w:sz w:val="20"/>
          <w:szCs w:val="20"/>
        </w:rPr>
        <w:t>G. DHSEM REVIEW AND RECOMMENDATION TO CABINET SECRETARY</w:t>
      </w:r>
      <w:bookmarkEnd w:id="8"/>
      <w:bookmarkEnd w:id="9"/>
    </w:p>
    <w:p w14:paraId="7BCF2ED6" w14:textId="7DF004A5" w:rsidR="009A13FB" w:rsidRPr="00C94A6C" w:rsidRDefault="009A13FB" w:rsidP="00437479">
      <w:pPr>
        <w:pStyle w:val="NoSpacing"/>
        <w:widowControl/>
        <w:numPr>
          <w:ilvl w:val="0"/>
          <w:numId w:val="6"/>
        </w:numPr>
        <w:autoSpaceDE/>
        <w:autoSpaceDN/>
        <w:adjustRightInd/>
        <w:ind w:left="720"/>
        <w:jc w:val="both"/>
        <w:rPr>
          <w:rFonts w:cs="Calibri"/>
          <w:sz w:val="20"/>
          <w:szCs w:val="20"/>
        </w:rPr>
      </w:pPr>
      <w:r w:rsidRPr="00C94A6C">
        <w:rPr>
          <w:rFonts w:cs="Calibri"/>
          <w:sz w:val="20"/>
          <w:szCs w:val="20"/>
        </w:rPr>
        <w:t xml:space="preserve">DHSEM's EMPG Application Review Committee reviews all applications for eligibility, completeness, and validation of compliance with both the Federal NOFO and State Funding Announcement. </w:t>
      </w:r>
    </w:p>
    <w:p w14:paraId="5644C09A" w14:textId="77777777" w:rsidR="009A13FB" w:rsidRPr="00C94A6C" w:rsidRDefault="009A13FB" w:rsidP="00437479">
      <w:pPr>
        <w:pStyle w:val="NoSpacing"/>
        <w:widowControl/>
        <w:numPr>
          <w:ilvl w:val="0"/>
          <w:numId w:val="6"/>
        </w:numPr>
        <w:autoSpaceDE/>
        <w:autoSpaceDN/>
        <w:adjustRightInd/>
        <w:ind w:left="720"/>
        <w:jc w:val="both"/>
        <w:rPr>
          <w:rFonts w:cs="Calibri"/>
          <w:sz w:val="20"/>
          <w:szCs w:val="20"/>
        </w:rPr>
      </w:pPr>
      <w:r w:rsidRPr="00C94A6C">
        <w:rPr>
          <w:rFonts w:cs="Calibri"/>
          <w:sz w:val="20"/>
          <w:szCs w:val="20"/>
        </w:rPr>
        <w:t>For jurisdictions applying for the first time, eligibility is determined by:</w:t>
      </w:r>
    </w:p>
    <w:p w14:paraId="269DAD56" w14:textId="77777777" w:rsidR="009A13FB" w:rsidRPr="00C94A6C" w:rsidRDefault="009A13FB" w:rsidP="00437479">
      <w:pPr>
        <w:pStyle w:val="NoSpacing"/>
        <w:widowControl/>
        <w:numPr>
          <w:ilvl w:val="1"/>
          <w:numId w:val="6"/>
        </w:numPr>
        <w:autoSpaceDE/>
        <w:autoSpaceDN/>
        <w:adjustRightInd/>
        <w:ind w:left="1080"/>
        <w:jc w:val="both"/>
        <w:rPr>
          <w:rFonts w:cs="Calibri"/>
          <w:sz w:val="20"/>
          <w:szCs w:val="20"/>
        </w:rPr>
      </w:pPr>
      <w:r w:rsidRPr="00C94A6C">
        <w:rPr>
          <w:rFonts w:cs="Calibri"/>
          <w:sz w:val="20"/>
          <w:szCs w:val="20"/>
        </w:rPr>
        <w:t>Demonstrable efforts made toward achieving NIMS compliance</w:t>
      </w:r>
    </w:p>
    <w:p w14:paraId="0A0F8A79" w14:textId="77777777" w:rsidR="009A13FB" w:rsidRPr="00C94A6C" w:rsidRDefault="009A13FB" w:rsidP="00437479">
      <w:pPr>
        <w:pStyle w:val="NoSpacing"/>
        <w:widowControl/>
        <w:numPr>
          <w:ilvl w:val="1"/>
          <w:numId w:val="6"/>
        </w:numPr>
        <w:autoSpaceDE/>
        <w:autoSpaceDN/>
        <w:adjustRightInd/>
        <w:ind w:left="1080"/>
        <w:jc w:val="both"/>
        <w:rPr>
          <w:rFonts w:cs="Calibri"/>
          <w:sz w:val="20"/>
          <w:szCs w:val="20"/>
        </w:rPr>
      </w:pPr>
      <w:r w:rsidRPr="00C94A6C">
        <w:rPr>
          <w:rFonts w:cs="Calibri"/>
          <w:sz w:val="20"/>
          <w:szCs w:val="20"/>
        </w:rPr>
        <w:t>Demonstrable efforts made toward achieving NQS compliance</w:t>
      </w:r>
    </w:p>
    <w:p w14:paraId="113FE959" w14:textId="77777777" w:rsidR="009A13FB" w:rsidRPr="00C94A6C" w:rsidRDefault="009A13FB" w:rsidP="00437479">
      <w:pPr>
        <w:pStyle w:val="NoSpacing"/>
        <w:widowControl/>
        <w:numPr>
          <w:ilvl w:val="1"/>
          <w:numId w:val="6"/>
        </w:numPr>
        <w:autoSpaceDE/>
        <w:autoSpaceDN/>
        <w:adjustRightInd/>
        <w:ind w:left="1080"/>
        <w:jc w:val="both"/>
        <w:rPr>
          <w:rFonts w:cs="Calibri"/>
          <w:sz w:val="20"/>
          <w:szCs w:val="20"/>
        </w:rPr>
      </w:pPr>
      <w:r w:rsidRPr="00C94A6C">
        <w:rPr>
          <w:rFonts w:cs="Calibri"/>
          <w:sz w:val="20"/>
          <w:szCs w:val="20"/>
        </w:rPr>
        <w:t>Participation in developing the Integrated Preparedness Plan (IPP)</w:t>
      </w:r>
    </w:p>
    <w:p w14:paraId="5BE7C74F" w14:textId="77777777" w:rsidR="009A13FB" w:rsidRPr="00C94A6C" w:rsidRDefault="009A13FB" w:rsidP="00437479">
      <w:pPr>
        <w:pStyle w:val="NoSpacing"/>
        <w:widowControl/>
        <w:numPr>
          <w:ilvl w:val="1"/>
          <w:numId w:val="6"/>
        </w:numPr>
        <w:autoSpaceDE/>
        <w:autoSpaceDN/>
        <w:adjustRightInd/>
        <w:ind w:left="1080"/>
        <w:jc w:val="both"/>
        <w:rPr>
          <w:rFonts w:cs="Calibri"/>
          <w:sz w:val="20"/>
          <w:szCs w:val="20"/>
        </w:rPr>
      </w:pPr>
      <w:r w:rsidRPr="00C94A6C">
        <w:rPr>
          <w:rFonts w:cs="Calibri"/>
          <w:sz w:val="20"/>
          <w:szCs w:val="20"/>
        </w:rPr>
        <w:t>Working with a Local Preparedness Coordinator to document and seek technical support to become funding eligible.</w:t>
      </w:r>
    </w:p>
    <w:p w14:paraId="65D60294" w14:textId="77777777" w:rsidR="009A13FB" w:rsidRPr="00C94A6C" w:rsidRDefault="009A13FB" w:rsidP="00437479">
      <w:pPr>
        <w:pStyle w:val="NoSpacing"/>
        <w:widowControl/>
        <w:numPr>
          <w:ilvl w:val="0"/>
          <w:numId w:val="6"/>
        </w:numPr>
        <w:autoSpaceDE/>
        <w:autoSpaceDN/>
        <w:adjustRightInd/>
        <w:ind w:left="720"/>
        <w:jc w:val="both"/>
        <w:rPr>
          <w:rFonts w:cs="Calibri"/>
          <w:sz w:val="20"/>
          <w:szCs w:val="20"/>
        </w:rPr>
      </w:pPr>
      <w:r w:rsidRPr="00C94A6C">
        <w:rPr>
          <w:rFonts w:cs="Calibri"/>
          <w:sz w:val="20"/>
          <w:szCs w:val="20"/>
        </w:rPr>
        <w:t>Completeness is determined based on the following:</w:t>
      </w:r>
    </w:p>
    <w:p w14:paraId="5E2DE2A6" w14:textId="32A6B7C8" w:rsidR="009A13FB" w:rsidRPr="00C94A6C" w:rsidRDefault="009A13FB" w:rsidP="00437479">
      <w:pPr>
        <w:pStyle w:val="NoSpacing"/>
        <w:widowControl/>
        <w:numPr>
          <w:ilvl w:val="1"/>
          <w:numId w:val="6"/>
        </w:numPr>
        <w:autoSpaceDE/>
        <w:autoSpaceDN/>
        <w:adjustRightInd/>
        <w:ind w:left="1080"/>
        <w:jc w:val="both"/>
        <w:rPr>
          <w:rFonts w:cs="Calibri"/>
          <w:sz w:val="20"/>
          <w:szCs w:val="20"/>
        </w:rPr>
      </w:pPr>
      <w:r w:rsidRPr="00C94A6C">
        <w:rPr>
          <w:rFonts w:cs="Calibri"/>
          <w:sz w:val="20"/>
          <w:szCs w:val="20"/>
        </w:rPr>
        <w:t xml:space="preserve">Completed </w:t>
      </w:r>
      <w:r w:rsidR="00437479" w:rsidRPr="00C94A6C">
        <w:rPr>
          <w:rFonts w:cs="Calibri"/>
          <w:sz w:val="20"/>
          <w:szCs w:val="20"/>
        </w:rPr>
        <w:t>Subaward Application and Workplan</w:t>
      </w:r>
      <w:r w:rsidRPr="00C94A6C">
        <w:rPr>
          <w:rFonts w:cs="Calibri"/>
          <w:sz w:val="20"/>
          <w:szCs w:val="20"/>
        </w:rPr>
        <w:t>,</w:t>
      </w:r>
      <w:r w:rsidR="007E5199" w:rsidRPr="00C94A6C">
        <w:rPr>
          <w:rFonts w:cs="Calibri"/>
          <w:sz w:val="20"/>
          <w:szCs w:val="20"/>
        </w:rPr>
        <w:t xml:space="preserve"> and 2026 EMPG Local Jurisdiction Request for Salary &amp; Benefits Funding Worksheet</w:t>
      </w:r>
    </w:p>
    <w:p w14:paraId="6087BCF8" w14:textId="0FF3B12A" w:rsidR="009A13FB" w:rsidRDefault="007E5199" w:rsidP="00437479">
      <w:pPr>
        <w:pStyle w:val="NoSpacing"/>
        <w:widowControl/>
        <w:numPr>
          <w:ilvl w:val="1"/>
          <w:numId w:val="6"/>
        </w:numPr>
        <w:autoSpaceDE/>
        <w:autoSpaceDN/>
        <w:adjustRightInd/>
        <w:ind w:left="1080"/>
        <w:jc w:val="both"/>
        <w:rPr>
          <w:rFonts w:cs="Calibri"/>
          <w:sz w:val="20"/>
          <w:szCs w:val="20"/>
        </w:rPr>
      </w:pPr>
      <w:r w:rsidRPr="00C94A6C">
        <w:rPr>
          <w:rFonts w:cs="Calibri"/>
          <w:sz w:val="20"/>
          <w:szCs w:val="20"/>
        </w:rPr>
        <w:t xml:space="preserve">Use of local assessment processes identified in the 2026 EMPG Subaward Application and Work Plan to justify the funding of activities. </w:t>
      </w:r>
    </w:p>
    <w:p w14:paraId="0BCF184D" w14:textId="6FB14E8A" w:rsidR="00A5334D" w:rsidRPr="00C94A6C" w:rsidRDefault="00A5334D" w:rsidP="00437479">
      <w:pPr>
        <w:pStyle w:val="NoSpacing"/>
        <w:widowControl/>
        <w:numPr>
          <w:ilvl w:val="1"/>
          <w:numId w:val="6"/>
        </w:numPr>
        <w:autoSpaceDE/>
        <w:autoSpaceDN/>
        <w:adjustRightInd/>
        <w:ind w:left="1080"/>
        <w:jc w:val="both"/>
        <w:rPr>
          <w:rFonts w:cs="Calibri"/>
          <w:sz w:val="20"/>
          <w:szCs w:val="20"/>
        </w:rPr>
      </w:pPr>
      <w:r>
        <w:rPr>
          <w:rFonts w:cs="Calibri"/>
          <w:sz w:val="20"/>
          <w:szCs w:val="20"/>
        </w:rPr>
        <w:t>Resume(s) and Bio(s) for staff to be EMPG funded.</w:t>
      </w:r>
    </w:p>
    <w:p w14:paraId="20B7B1FE" w14:textId="0F4272AB" w:rsidR="009A13FB" w:rsidRPr="00C94A6C" w:rsidRDefault="009A13FB" w:rsidP="00437479">
      <w:pPr>
        <w:pStyle w:val="NoSpacing"/>
        <w:widowControl/>
        <w:numPr>
          <w:ilvl w:val="0"/>
          <w:numId w:val="6"/>
        </w:numPr>
        <w:autoSpaceDE/>
        <w:autoSpaceDN/>
        <w:adjustRightInd/>
        <w:ind w:left="720"/>
        <w:jc w:val="both"/>
        <w:rPr>
          <w:rFonts w:cs="Calibri"/>
          <w:sz w:val="20"/>
          <w:szCs w:val="20"/>
        </w:rPr>
      </w:pPr>
      <w:r w:rsidRPr="00C94A6C">
        <w:rPr>
          <w:rFonts w:cs="Calibri"/>
          <w:sz w:val="20"/>
          <w:szCs w:val="20"/>
        </w:rPr>
        <w:t xml:space="preserve">The DHSEM may determine that it will not make an award to an applicant that is considered high risk or that poses a risk of non-compliance. One example of 'high risk' is unresolved findings from an A133 Audit and an example of 'risk of non-compliance' may be based on previous incomplete work plan deliverables. The DHSEM may determine that it will make an award to an at-risk applicant, subject to additional terms and conditions as described in </w:t>
      </w:r>
      <w:hyperlink r:id="rId22" w:history="1">
        <w:r w:rsidRPr="00C94A6C">
          <w:rPr>
            <w:rStyle w:val="Hyperlink"/>
            <w:rFonts w:cs="Calibri"/>
            <w:sz w:val="20"/>
            <w:szCs w:val="20"/>
          </w:rPr>
          <w:t>2</w:t>
        </w:r>
        <w:r w:rsidR="007E5199" w:rsidRPr="00C94A6C">
          <w:rPr>
            <w:rStyle w:val="Hyperlink"/>
            <w:rFonts w:cs="Calibri"/>
            <w:sz w:val="20"/>
            <w:szCs w:val="20"/>
          </w:rPr>
          <w:t xml:space="preserve"> </w:t>
        </w:r>
        <w:r w:rsidRPr="00C94A6C">
          <w:rPr>
            <w:rStyle w:val="Hyperlink"/>
            <w:rFonts w:cs="Calibri"/>
            <w:sz w:val="20"/>
            <w:szCs w:val="20"/>
          </w:rPr>
          <w:t>C.F.R. 200.20</w:t>
        </w:r>
        <w:r w:rsidR="007E5199" w:rsidRPr="00C94A6C">
          <w:rPr>
            <w:rStyle w:val="Hyperlink"/>
            <w:rFonts w:cs="Calibri"/>
            <w:sz w:val="20"/>
            <w:szCs w:val="20"/>
          </w:rPr>
          <w:t>6</w:t>
        </w:r>
      </w:hyperlink>
      <w:r w:rsidRPr="00C94A6C">
        <w:rPr>
          <w:rFonts w:cs="Calibri"/>
          <w:sz w:val="20"/>
          <w:szCs w:val="20"/>
        </w:rPr>
        <w:t>.</w:t>
      </w:r>
    </w:p>
    <w:p w14:paraId="42342774" w14:textId="77777777" w:rsidR="009A13FB" w:rsidRPr="00C94A6C" w:rsidRDefault="009A13FB" w:rsidP="00437479">
      <w:pPr>
        <w:pStyle w:val="NoSpacing"/>
        <w:widowControl/>
        <w:numPr>
          <w:ilvl w:val="0"/>
          <w:numId w:val="6"/>
        </w:numPr>
        <w:autoSpaceDE/>
        <w:autoSpaceDN/>
        <w:adjustRightInd/>
        <w:ind w:left="720"/>
        <w:jc w:val="both"/>
        <w:rPr>
          <w:rFonts w:cs="Calibri"/>
          <w:sz w:val="20"/>
          <w:szCs w:val="20"/>
        </w:rPr>
      </w:pPr>
      <w:r w:rsidRPr="00C94A6C">
        <w:rPr>
          <w:rFonts w:cs="Calibri"/>
          <w:sz w:val="20"/>
          <w:szCs w:val="20"/>
        </w:rPr>
        <w:lastRenderedPageBreak/>
        <w:t>The EMPG Application Review Committee convenes to determine allocation recommendations and submits its recommendations to the Cabinet Secretary or designee for final approval.</w:t>
      </w:r>
    </w:p>
    <w:p w14:paraId="05AAC880" w14:textId="5C32AF5A" w:rsidR="009A13FB" w:rsidRPr="00C94A6C" w:rsidRDefault="009A13FB" w:rsidP="00437479">
      <w:pPr>
        <w:pStyle w:val="NoSpacing"/>
        <w:widowControl/>
        <w:numPr>
          <w:ilvl w:val="0"/>
          <w:numId w:val="6"/>
        </w:numPr>
        <w:autoSpaceDE/>
        <w:autoSpaceDN/>
        <w:adjustRightInd/>
        <w:ind w:left="720"/>
        <w:jc w:val="both"/>
        <w:rPr>
          <w:rFonts w:cs="Calibri"/>
          <w:sz w:val="20"/>
          <w:szCs w:val="20"/>
        </w:rPr>
      </w:pPr>
      <w:r w:rsidRPr="00C94A6C">
        <w:rPr>
          <w:rFonts w:cs="Calibri"/>
          <w:sz w:val="20"/>
          <w:szCs w:val="20"/>
        </w:rPr>
        <w:t>Award letters are sent to applicants that are allocated funding. Letters will also be sent to applicants that do not receive funding and will include a description of why activities were not selected for funding.</w:t>
      </w:r>
    </w:p>
    <w:p w14:paraId="03DA7CCB" w14:textId="0A6BFDD7" w:rsidR="009A13FB" w:rsidRPr="00C94A6C" w:rsidRDefault="009A13FB" w:rsidP="00437479">
      <w:pPr>
        <w:pStyle w:val="NoSpacing"/>
        <w:widowControl/>
        <w:numPr>
          <w:ilvl w:val="0"/>
          <w:numId w:val="6"/>
        </w:numPr>
        <w:autoSpaceDE/>
        <w:autoSpaceDN/>
        <w:adjustRightInd/>
        <w:ind w:left="720"/>
        <w:jc w:val="both"/>
        <w:rPr>
          <w:rFonts w:cs="Calibri"/>
          <w:sz w:val="20"/>
          <w:szCs w:val="20"/>
        </w:rPr>
      </w:pPr>
      <w:r w:rsidRPr="00C94A6C">
        <w:rPr>
          <w:rFonts w:cs="Calibri"/>
          <w:sz w:val="20"/>
          <w:szCs w:val="20"/>
        </w:rPr>
        <w:t xml:space="preserve">For those communities that are allocated funding, a DHSEM Subgrant Agreement will be sent. As the Sub­ grant Agreement can be sent only after FEMA awards funding to the State, the distribution date </w:t>
      </w:r>
      <w:r w:rsidR="007E5199" w:rsidRPr="00C94A6C">
        <w:rPr>
          <w:rFonts w:cs="Calibri"/>
          <w:sz w:val="20"/>
          <w:szCs w:val="20"/>
        </w:rPr>
        <w:t>will be</w:t>
      </w:r>
      <w:r w:rsidRPr="00C94A6C">
        <w:rPr>
          <w:rFonts w:cs="Calibri"/>
          <w:sz w:val="20"/>
          <w:szCs w:val="20"/>
        </w:rPr>
        <w:t xml:space="preserve"> 45 days after DHSEM, the State Administrative Agency (SAA), receives the federal award.  </w:t>
      </w:r>
    </w:p>
    <w:p w14:paraId="6FF22440" w14:textId="77777777" w:rsidR="009A13FB" w:rsidRPr="00C94A6C" w:rsidRDefault="009A13FB" w:rsidP="000F7A60">
      <w:pPr>
        <w:pStyle w:val="BodyText"/>
        <w:spacing w:before="0" w:line="240" w:lineRule="auto"/>
        <w:ind w:left="0"/>
        <w:jc w:val="both"/>
        <w:rPr>
          <w:color w:val="auto"/>
          <w:w w:val="100"/>
          <w:sz w:val="20"/>
          <w:szCs w:val="20"/>
        </w:rPr>
      </w:pPr>
    </w:p>
    <w:p w14:paraId="3765A768" w14:textId="21A27B6C" w:rsidR="009A13FB" w:rsidRPr="00C94A6C" w:rsidRDefault="007E5199" w:rsidP="007E5199">
      <w:pPr>
        <w:pStyle w:val="Heading2"/>
        <w:keepNext w:val="0"/>
        <w:keepLines w:val="0"/>
        <w:spacing w:before="0" w:after="0" w:line="240" w:lineRule="auto"/>
        <w:jc w:val="both"/>
        <w:rPr>
          <w:rFonts w:ascii="Calibri" w:hAnsi="Calibri" w:cs="Calibri"/>
          <w:b/>
          <w:bCs/>
          <w:color w:val="auto"/>
          <w:sz w:val="20"/>
          <w:szCs w:val="20"/>
        </w:rPr>
      </w:pPr>
      <w:r w:rsidRPr="00C94A6C">
        <w:rPr>
          <w:rFonts w:ascii="Calibri" w:hAnsi="Calibri" w:cs="Calibri"/>
          <w:b/>
          <w:bCs/>
          <w:color w:val="auto"/>
          <w:sz w:val="20"/>
          <w:szCs w:val="20"/>
        </w:rPr>
        <w:t xml:space="preserve">G. IMPORTANT KEY DATES </w:t>
      </w:r>
    </w:p>
    <w:tbl>
      <w:tblPr>
        <w:tblStyle w:val="ListTable3-Accent1"/>
        <w:tblpPr w:leftFromText="180" w:rightFromText="180" w:vertAnchor="text" w:horzAnchor="margin" w:tblpY="196"/>
        <w:tblW w:w="10165" w:type="dxa"/>
        <w:tblLook w:val="04A0" w:firstRow="1" w:lastRow="0" w:firstColumn="1" w:lastColumn="0" w:noHBand="0" w:noVBand="1"/>
      </w:tblPr>
      <w:tblGrid>
        <w:gridCol w:w="3240"/>
        <w:gridCol w:w="6925"/>
      </w:tblGrid>
      <w:tr w:rsidR="006D2282" w:rsidRPr="00C94A6C" w14:paraId="6E60D314" w14:textId="77777777" w:rsidTr="0043747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40" w:type="dxa"/>
            <w:shd w:val="clear" w:color="auto" w:fill="D1D1D1" w:themeFill="background2" w:themeFillShade="E6"/>
            <w:vAlign w:val="center"/>
          </w:tcPr>
          <w:p w14:paraId="38AF6390" w14:textId="77777777" w:rsidR="006D2282" w:rsidRPr="00C94A6C" w:rsidRDefault="006D2282" w:rsidP="006D2282">
            <w:pPr>
              <w:rPr>
                <w:rFonts w:ascii="Calibri" w:hAnsi="Calibri" w:cs="Calibri"/>
                <w:color w:val="auto"/>
              </w:rPr>
            </w:pPr>
            <w:r w:rsidRPr="00C94A6C">
              <w:rPr>
                <w:rFonts w:ascii="Calibri" w:hAnsi="Calibri" w:cs="Calibri"/>
                <w:color w:val="auto"/>
              </w:rPr>
              <w:t>DATE</w:t>
            </w:r>
          </w:p>
        </w:tc>
        <w:tc>
          <w:tcPr>
            <w:tcW w:w="6925" w:type="dxa"/>
            <w:shd w:val="clear" w:color="auto" w:fill="D1D1D1" w:themeFill="background2" w:themeFillShade="E6"/>
            <w:vAlign w:val="center"/>
          </w:tcPr>
          <w:p w14:paraId="3B8B69A6" w14:textId="77777777" w:rsidR="006D2282" w:rsidRPr="00C94A6C" w:rsidRDefault="006D2282" w:rsidP="006D2282">
            <w:pPr>
              <w:pStyle w:val="NoSpacing"/>
              <w:jc w:val="center"/>
              <w:cnfStyle w:val="100000000000" w:firstRow="1" w:lastRow="0" w:firstColumn="0" w:lastColumn="0" w:oddVBand="0" w:evenVBand="0" w:oddHBand="0" w:evenHBand="0" w:firstRowFirstColumn="0" w:firstRowLastColumn="0" w:lastRowFirstColumn="0" w:lastRowLastColumn="0"/>
              <w:rPr>
                <w:rFonts w:cs="Calibri"/>
                <w:color w:val="auto"/>
                <w:sz w:val="20"/>
                <w:szCs w:val="20"/>
              </w:rPr>
            </w:pPr>
            <w:r w:rsidRPr="00C94A6C">
              <w:rPr>
                <w:rFonts w:cs="Calibri"/>
                <w:color w:val="auto"/>
                <w:sz w:val="20"/>
                <w:szCs w:val="20"/>
              </w:rPr>
              <w:t>GRANT ACTIVITY</w:t>
            </w:r>
          </w:p>
        </w:tc>
      </w:tr>
      <w:tr w:rsidR="006D2282" w:rsidRPr="00C94A6C" w14:paraId="3C0BF286" w14:textId="77777777" w:rsidTr="006D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vAlign w:val="center"/>
          </w:tcPr>
          <w:p w14:paraId="138E94F0" w14:textId="77777777" w:rsidR="006D2282" w:rsidRPr="00C94A6C" w:rsidRDefault="006D2282" w:rsidP="006D2282">
            <w:pPr>
              <w:rPr>
                <w:rFonts w:ascii="Calibri" w:hAnsi="Calibri" w:cs="Calibri"/>
                <w:b w:val="0"/>
                <w:bCs w:val="0"/>
              </w:rPr>
            </w:pPr>
            <w:r w:rsidRPr="00C94A6C">
              <w:rPr>
                <w:rFonts w:ascii="Calibri" w:hAnsi="Calibri" w:cs="Calibri"/>
                <w:b w:val="0"/>
                <w:bCs w:val="0"/>
              </w:rPr>
              <w:t>June 24, 2026</w:t>
            </w:r>
          </w:p>
        </w:tc>
        <w:tc>
          <w:tcPr>
            <w:tcW w:w="6925" w:type="dxa"/>
            <w:vAlign w:val="center"/>
          </w:tcPr>
          <w:p w14:paraId="5FF4799A" w14:textId="77777777" w:rsidR="006D2282" w:rsidRPr="00C94A6C" w:rsidRDefault="006D2282" w:rsidP="006D2282">
            <w:pPr>
              <w:pStyle w:val="NoSpacing"/>
              <w:cnfStyle w:val="000000100000" w:firstRow="0" w:lastRow="0" w:firstColumn="0" w:lastColumn="0" w:oddVBand="0" w:evenVBand="0" w:oddHBand="1" w:evenHBand="0" w:firstRowFirstColumn="0" w:firstRowLastColumn="0" w:lastRowFirstColumn="0" w:lastRowLastColumn="0"/>
              <w:rPr>
                <w:rFonts w:cs="Calibri"/>
                <w:sz w:val="20"/>
                <w:szCs w:val="20"/>
              </w:rPr>
            </w:pPr>
            <w:r w:rsidRPr="00C94A6C">
              <w:rPr>
                <w:rFonts w:cs="Calibri"/>
                <w:sz w:val="20"/>
                <w:szCs w:val="20"/>
              </w:rPr>
              <w:t xml:space="preserve">Release of DHSEM’s 2026 Emergency Management Performance Grant (EMPG) </w:t>
            </w:r>
          </w:p>
          <w:p w14:paraId="40E9EE8C" w14:textId="77777777" w:rsidR="006D2282" w:rsidRPr="00C94A6C" w:rsidRDefault="006D2282" w:rsidP="006D2282">
            <w:pPr>
              <w:pStyle w:val="NoSpacing"/>
              <w:cnfStyle w:val="000000100000" w:firstRow="0" w:lastRow="0" w:firstColumn="0" w:lastColumn="0" w:oddVBand="0" w:evenVBand="0" w:oddHBand="1" w:evenHBand="0" w:firstRowFirstColumn="0" w:firstRowLastColumn="0" w:lastRowFirstColumn="0" w:lastRowLastColumn="0"/>
              <w:rPr>
                <w:rFonts w:cs="Calibri"/>
                <w:sz w:val="20"/>
                <w:szCs w:val="20"/>
              </w:rPr>
            </w:pPr>
            <w:r w:rsidRPr="00C94A6C">
              <w:rPr>
                <w:rFonts w:cs="Calibri"/>
                <w:sz w:val="20"/>
                <w:szCs w:val="20"/>
              </w:rPr>
              <w:t>Funding Announcement and Allocation Methodology</w:t>
            </w:r>
          </w:p>
          <w:p w14:paraId="69715663" w14:textId="77777777" w:rsidR="006D2282" w:rsidRPr="00C94A6C" w:rsidRDefault="006D2282" w:rsidP="006D2282">
            <w:pPr>
              <w:pStyle w:val="NoSpacing"/>
              <w:ind w:left="-20"/>
              <w:cnfStyle w:val="000000100000" w:firstRow="0" w:lastRow="0" w:firstColumn="0" w:lastColumn="0" w:oddVBand="0" w:evenVBand="0" w:oddHBand="1" w:evenHBand="0" w:firstRowFirstColumn="0" w:firstRowLastColumn="0" w:lastRowFirstColumn="0" w:lastRowLastColumn="0"/>
              <w:rPr>
                <w:rFonts w:cs="Calibri"/>
                <w:sz w:val="20"/>
                <w:szCs w:val="20"/>
              </w:rPr>
            </w:pPr>
          </w:p>
        </w:tc>
      </w:tr>
      <w:tr w:rsidR="006D2282" w:rsidRPr="00C94A6C" w14:paraId="0607E524" w14:textId="77777777" w:rsidTr="006D2282">
        <w:tc>
          <w:tcPr>
            <w:cnfStyle w:val="001000000000" w:firstRow="0" w:lastRow="0" w:firstColumn="1" w:lastColumn="0" w:oddVBand="0" w:evenVBand="0" w:oddHBand="0" w:evenHBand="0" w:firstRowFirstColumn="0" w:firstRowLastColumn="0" w:lastRowFirstColumn="0" w:lastRowLastColumn="0"/>
            <w:tcW w:w="3240" w:type="dxa"/>
            <w:vAlign w:val="center"/>
          </w:tcPr>
          <w:p w14:paraId="1CD43231" w14:textId="5F4EE8C0" w:rsidR="006D2282" w:rsidRPr="00C94A6C" w:rsidRDefault="006D2282" w:rsidP="006D2282">
            <w:pPr>
              <w:rPr>
                <w:rFonts w:ascii="Calibri" w:hAnsi="Calibri" w:cs="Calibri"/>
                <w:b w:val="0"/>
                <w:bCs w:val="0"/>
              </w:rPr>
            </w:pPr>
            <w:r w:rsidRPr="00C94A6C">
              <w:rPr>
                <w:rFonts w:ascii="Calibri" w:hAnsi="Calibri" w:cs="Calibri"/>
                <w:b w:val="0"/>
                <w:bCs w:val="0"/>
              </w:rPr>
              <w:t>June 30, 2026</w:t>
            </w:r>
          </w:p>
        </w:tc>
        <w:tc>
          <w:tcPr>
            <w:tcW w:w="6925" w:type="dxa"/>
            <w:vAlign w:val="center"/>
          </w:tcPr>
          <w:p w14:paraId="13963F52" w14:textId="56F60B98" w:rsidR="006D2282" w:rsidRPr="00C94A6C" w:rsidRDefault="006D2282" w:rsidP="006D2282">
            <w:pPr>
              <w:pStyle w:val="NoSpacing"/>
              <w:cnfStyle w:val="000000000000" w:firstRow="0" w:lastRow="0" w:firstColumn="0" w:lastColumn="0" w:oddVBand="0" w:evenVBand="0" w:oddHBand="0" w:evenHBand="0" w:firstRowFirstColumn="0" w:firstRowLastColumn="0" w:lastRowFirstColumn="0" w:lastRowLastColumn="0"/>
              <w:rPr>
                <w:rFonts w:cs="Calibri"/>
                <w:sz w:val="20"/>
                <w:szCs w:val="20"/>
              </w:rPr>
            </w:pPr>
            <w:r w:rsidRPr="00C94A6C">
              <w:rPr>
                <w:rFonts w:cs="Calibri"/>
                <w:sz w:val="20"/>
                <w:szCs w:val="20"/>
              </w:rPr>
              <w:t xml:space="preserve">Local/Tribal Jurisdictions Applications due to DHSEM </w:t>
            </w:r>
            <w:r w:rsidR="00A96524" w:rsidRPr="00A96524">
              <w:rPr>
                <w:rFonts w:cs="Calibri"/>
                <w:b/>
                <w:bCs/>
                <w:sz w:val="20"/>
                <w:szCs w:val="20"/>
              </w:rPr>
              <w:t>n</w:t>
            </w:r>
            <w:r w:rsidRPr="00A96524">
              <w:rPr>
                <w:rFonts w:cs="Calibri"/>
                <w:b/>
                <w:bCs/>
                <w:sz w:val="20"/>
                <w:szCs w:val="20"/>
              </w:rPr>
              <w:t>o later than 5:00 p.m</w:t>
            </w:r>
            <w:r w:rsidRPr="00C94A6C">
              <w:rPr>
                <w:rFonts w:cs="Calibri"/>
                <w:sz w:val="20"/>
                <w:szCs w:val="20"/>
              </w:rPr>
              <w:t>.</w:t>
            </w:r>
          </w:p>
        </w:tc>
      </w:tr>
      <w:tr w:rsidR="006D2282" w:rsidRPr="00C94A6C" w14:paraId="79F61A41" w14:textId="77777777" w:rsidTr="00A96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auto"/>
            </w:tcBorders>
            <w:shd w:val="clear" w:color="auto" w:fill="auto"/>
            <w:vAlign w:val="center"/>
          </w:tcPr>
          <w:p w14:paraId="77EE39F7" w14:textId="5661C473" w:rsidR="006D2282" w:rsidRPr="00A96524" w:rsidRDefault="00A96524" w:rsidP="006D2282">
            <w:pPr>
              <w:rPr>
                <w:rFonts w:ascii="Calibri" w:hAnsi="Calibri" w:cs="Calibri"/>
                <w:b w:val="0"/>
                <w:bCs w:val="0"/>
              </w:rPr>
            </w:pPr>
            <w:r>
              <w:rPr>
                <w:rFonts w:ascii="Calibri" w:hAnsi="Calibri" w:cs="Calibri"/>
                <w:b w:val="0"/>
                <w:bCs w:val="0"/>
              </w:rPr>
              <w:t>July 1 – July 7, 2026</w:t>
            </w:r>
          </w:p>
        </w:tc>
        <w:tc>
          <w:tcPr>
            <w:tcW w:w="6925" w:type="dxa"/>
            <w:tcBorders>
              <w:bottom w:val="single" w:sz="4" w:space="0" w:color="auto"/>
            </w:tcBorders>
            <w:vAlign w:val="center"/>
          </w:tcPr>
          <w:p w14:paraId="0932B929" w14:textId="77777777" w:rsidR="006D2282" w:rsidRPr="00A96524" w:rsidRDefault="006D2282" w:rsidP="006D2282">
            <w:pPr>
              <w:pStyle w:val="NoSpacing"/>
              <w:cnfStyle w:val="000000100000" w:firstRow="0" w:lastRow="0" w:firstColumn="0" w:lastColumn="0" w:oddVBand="0" w:evenVBand="0" w:oddHBand="1" w:evenHBand="0" w:firstRowFirstColumn="0" w:firstRowLastColumn="0" w:lastRowFirstColumn="0" w:lastRowLastColumn="0"/>
              <w:rPr>
                <w:rFonts w:cs="Calibri"/>
                <w:sz w:val="20"/>
                <w:szCs w:val="20"/>
              </w:rPr>
            </w:pPr>
            <w:r w:rsidRPr="00A96524">
              <w:rPr>
                <w:rFonts w:cs="Calibri"/>
                <w:sz w:val="20"/>
                <w:szCs w:val="20"/>
              </w:rPr>
              <w:t>DHSEM Review of applications and Request for Information (RFI) process</w:t>
            </w:r>
          </w:p>
        </w:tc>
      </w:tr>
      <w:tr w:rsidR="006D2282" w:rsidRPr="00C94A6C" w14:paraId="471E1828" w14:textId="77777777" w:rsidTr="00A96524">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auto"/>
            </w:tcBorders>
            <w:shd w:val="clear" w:color="auto" w:fill="auto"/>
            <w:vAlign w:val="center"/>
          </w:tcPr>
          <w:p w14:paraId="23065926" w14:textId="05ECE42D" w:rsidR="006D2282" w:rsidRPr="00A96524" w:rsidRDefault="00A96524" w:rsidP="006D2282">
            <w:pPr>
              <w:rPr>
                <w:rFonts w:ascii="Calibri" w:hAnsi="Calibri" w:cs="Calibri"/>
                <w:b w:val="0"/>
                <w:bCs w:val="0"/>
              </w:rPr>
            </w:pPr>
            <w:r>
              <w:rPr>
                <w:rFonts w:ascii="Calibri" w:hAnsi="Calibri" w:cs="Calibri"/>
                <w:b w:val="0"/>
                <w:bCs w:val="0"/>
              </w:rPr>
              <w:t>July 8, 2026</w:t>
            </w:r>
          </w:p>
        </w:tc>
        <w:tc>
          <w:tcPr>
            <w:tcW w:w="6925" w:type="dxa"/>
            <w:tcBorders>
              <w:top w:val="single" w:sz="4" w:space="0" w:color="auto"/>
            </w:tcBorders>
            <w:vAlign w:val="center"/>
          </w:tcPr>
          <w:p w14:paraId="4596D960" w14:textId="77777777" w:rsidR="006D2282" w:rsidRPr="00A96524" w:rsidRDefault="006D2282" w:rsidP="006D2282">
            <w:pPr>
              <w:pStyle w:val="NoSpacing"/>
              <w:cnfStyle w:val="000000000000" w:firstRow="0" w:lastRow="0" w:firstColumn="0" w:lastColumn="0" w:oddVBand="0" w:evenVBand="0" w:oddHBand="0" w:evenHBand="0" w:firstRowFirstColumn="0" w:firstRowLastColumn="0" w:lastRowFirstColumn="0" w:lastRowLastColumn="0"/>
              <w:rPr>
                <w:rFonts w:cs="Calibri"/>
                <w:sz w:val="20"/>
                <w:szCs w:val="20"/>
              </w:rPr>
            </w:pPr>
            <w:r w:rsidRPr="00A96524">
              <w:rPr>
                <w:rFonts w:cs="Calibri"/>
                <w:sz w:val="20"/>
                <w:szCs w:val="20"/>
              </w:rPr>
              <w:t>EMPG Application Review Committee</w:t>
            </w:r>
          </w:p>
        </w:tc>
      </w:tr>
      <w:tr w:rsidR="006D2282" w:rsidRPr="00C94A6C" w14:paraId="01127D9E" w14:textId="77777777" w:rsidTr="00A965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shd w:val="clear" w:color="auto" w:fill="auto"/>
            <w:vAlign w:val="center"/>
          </w:tcPr>
          <w:p w14:paraId="6891A007" w14:textId="44327D47" w:rsidR="006D2282" w:rsidRPr="00A96524" w:rsidRDefault="00A96524" w:rsidP="006D2282">
            <w:pPr>
              <w:rPr>
                <w:rFonts w:ascii="Calibri" w:hAnsi="Calibri" w:cs="Calibri"/>
                <w:b w:val="0"/>
                <w:bCs w:val="0"/>
              </w:rPr>
            </w:pPr>
            <w:r>
              <w:rPr>
                <w:rFonts w:ascii="Calibri" w:hAnsi="Calibri" w:cs="Calibri"/>
                <w:b w:val="0"/>
                <w:bCs w:val="0"/>
              </w:rPr>
              <w:t>July 10, 2026</w:t>
            </w:r>
          </w:p>
        </w:tc>
        <w:tc>
          <w:tcPr>
            <w:tcW w:w="6925" w:type="dxa"/>
            <w:vAlign w:val="center"/>
          </w:tcPr>
          <w:p w14:paraId="35B52328" w14:textId="77777777" w:rsidR="006D2282" w:rsidRPr="00A96524" w:rsidRDefault="006D2282" w:rsidP="006D2282">
            <w:pPr>
              <w:pStyle w:val="NoSpacing"/>
              <w:cnfStyle w:val="000000100000" w:firstRow="0" w:lastRow="0" w:firstColumn="0" w:lastColumn="0" w:oddVBand="0" w:evenVBand="0" w:oddHBand="1" w:evenHBand="0" w:firstRowFirstColumn="0" w:firstRowLastColumn="0" w:lastRowFirstColumn="0" w:lastRowLastColumn="0"/>
              <w:rPr>
                <w:rFonts w:cs="Calibri"/>
                <w:sz w:val="20"/>
                <w:szCs w:val="20"/>
              </w:rPr>
            </w:pPr>
            <w:r w:rsidRPr="00A96524">
              <w:rPr>
                <w:rFonts w:cs="Calibri"/>
                <w:sz w:val="20"/>
                <w:szCs w:val="20"/>
              </w:rPr>
              <w:t>EMPG Application Review Committee's Recommendation for Allocations submitted to the Cabinet Secretary or designee</w:t>
            </w:r>
          </w:p>
        </w:tc>
      </w:tr>
      <w:tr w:rsidR="006D2282" w:rsidRPr="00C94A6C" w14:paraId="6D330BDD" w14:textId="77777777" w:rsidTr="006D2282">
        <w:tc>
          <w:tcPr>
            <w:cnfStyle w:val="001000000000" w:firstRow="0" w:lastRow="0" w:firstColumn="1" w:lastColumn="0" w:oddVBand="0" w:evenVBand="0" w:oddHBand="0" w:evenHBand="0" w:firstRowFirstColumn="0" w:firstRowLastColumn="0" w:lastRowFirstColumn="0" w:lastRowLastColumn="0"/>
            <w:tcW w:w="3240" w:type="dxa"/>
            <w:vAlign w:val="center"/>
          </w:tcPr>
          <w:p w14:paraId="3D69BFD6" w14:textId="33791DD8" w:rsidR="006D2282" w:rsidRPr="00C94A6C" w:rsidRDefault="006D2282" w:rsidP="006D2282">
            <w:pPr>
              <w:rPr>
                <w:rFonts w:ascii="Calibri" w:hAnsi="Calibri" w:cs="Calibri"/>
                <w:b w:val="0"/>
                <w:bCs w:val="0"/>
              </w:rPr>
            </w:pPr>
            <w:r w:rsidRPr="00C94A6C">
              <w:rPr>
                <w:rFonts w:ascii="Calibri" w:hAnsi="Calibri" w:cs="Calibri"/>
                <w:b w:val="0"/>
                <w:bCs w:val="0"/>
              </w:rPr>
              <w:t>July 15, 2026</w:t>
            </w:r>
          </w:p>
        </w:tc>
        <w:tc>
          <w:tcPr>
            <w:tcW w:w="6925" w:type="dxa"/>
            <w:vAlign w:val="center"/>
          </w:tcPr>
          <w:p w14:paraId="1CF13961" w14:textId="77777777" w:rsidR="006D2282" w:rsidRPr="00C94A6C" w:rsidRDefault="006D2282" w:rsidP="006D2282">
            <w:pPr>
              <w:pStyle w:val="NoSpacing"/>
              <w:cnfStyle w:val="000000000000" w:firstRow="0" w:lastRow="0" w:firstColumn="0" w:lastColumn="0" w:oddVBand="0" w:evenVBand="0" w:oddHBand="0" w:evenHBand="0" w:firstRowFirstColumn="0" w:firstRowLastColumn="0" w:lastRowFirstColumn="0" w:lastRowLastColumn="0"/>
              <w:rPr>
                <w:rFonts w:cs="Calibri"/>
                <w:sz w:val="20"/>
                <w:szCs w:val="20"/>
              </w:rPr>
            </w:pPr>
            <w:r w:rsidRPr="00C94A6C">
              <w:rPr>
                <w:rFonts w:cs="Calibri"/>
                <w:sz w:val="20"/>
                <w:szCs w:val="20"/>
              </w:rPr>
              <w:t>DHSEM Application Due to FEMA</w:t>
            </w:r>
          </w:p>
        </w:tc>
      </w:tr>
      <w:tr w:rsidR="006D2282" w:rsidRPr="00C94A6C" w14:paraId="50BBF452" w14:textId="77777777" w:rsidTr="006D22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vAlign w:val="center"/>
          </w:tcPr>
          <w:p w14:paraId="78184BEB" w14:textId="3BA426EA" w:rsidR="006D2282" w:rsidRPr="00C94A6C" w:rsidRDefault="006D2282" w:rsidP="006D2282">
            <w:pPr>
              <w:rPr>
                <w:rFonts w:ascii="Calibri" w:hAnsi="Calibri" w:cs="Calibri"/>
                <w:b w:val="0"/>
                <w:bCs w:val="0"/>
              </w:rPr>
            </w:pPr>
            <w:r w:rsidRPr="00C94A6C">
              <w:rPr>
                <w:rFonts w:ascii="Calibri" w:hAnsi="Calibri" w:cs="Calibri"/>
                <w:b w:val="0"/>
                <w:bCs w:val="0"/>
              </w:rPr>
              <w:t xml:space="preserve">45 days after FEMA releases the State Award </w:t>
            </w:r>
          </w:p>
        </w:tc>
        <w:tc>
          <w:tcPr>
            <w:tcW w:w="6925" w:type="dxa"/>
            <w:vAlign w:val="center"/>
          </w:tcPr>
          <w:p w14:paraId="572565B7" w14:textId="1BFE852F" w:rsidR="006D2282" w:rsidRPr="00C94A6C" w:rsidRDefault="006D2282" w:rsidP="006D2282">
            <w:pPr>
              <w:pStyle w:val="NoSpacing"/>
              <w:cnfStyle w:val="000000100000" w:firstRow="0" w:lastRow="0" w:firstColumn="0" w:lastColumn="0" w:oddVBand="0" w:evenVBand="0" w:oddHBand="1" w:evenHBand="0" w:firstRowFirstColumn="0" w:firstRowLastColumn="0" w:lastRowFirstColumn="0" w:lastRowLastColumn="0"/>
              <w:rPr>
                <w:rFonts w:cs="Calibri"/>
                <w:sz w:val="20"/>
                <w:szCs w:val="20"/>
              </w:rPr>
            </w:pPr>
            <w:r w:rsidRPr="00C94A6C">
              <w:rPr>
                <w:rFonts w:cs="Calibri"/>
                <w:sz w:val="20"/>
                <w:szCs w:val="20"/>
              </w:rPr>
              <w:t>Subgrants to be awarded will be sent only after FEMA awards the grant to State</w:t>
            </w:r>
          </w:p>
        </w:tc>
      </w:tr>
    </w:tbl>
    <w:p w14:paraId="51D419DF" w14:textId="77777777" w:rsidR="009A13FB" w:rsidRPr="006D2282" w:rsidRDefault="009A13FB" w:rsidP="005137DC">
      <w:pPr>
        <w:pStyle w:val="NoSpacing"/>
        <w:rPr>
          <w:rFonts w:cs="Calibri"/>
          <w:w w:val="105"/>
          <w:sz w:val="20"/>
          <w:szCs w:val="20"/>
        </w:rPr>
      </w:pPr>
    </w:p>
    <w:p w14:paraId="662E8091" w14:textId="77777777" w:rsidR="009A13FB" w:rsidRPr="005137DC" w:rsidRDefault="009A13FB" w:rsidP="005137DC">
      <w:pPr>
        <w:pStyle w:val="BodyText"/>
        <w:spacing w:before="0" w:line="240" w:lineRule="auto"/>
        <w:rPr>
          <w:color w:val="auto"/>
          <w:sz w:val="20"/>
          <w:szCs w:val="20"/>
        </w:rPr>
      </w:pPr>
      <w:r w:rsidRPr="005137DC">
        <w:rPr>
          <w:color w:val="auto"/>
          <w:sz w:val="20"/>
          <w:szCs w:val="20"/>
        </w:rPr>
        <w:t>###</w:t>
      </w:r>
    </w:p>
    <w:p w14:paraId="1AE10029" w14:textId="33EA6C45" w:rsidR="0067451F" w:rsidRPr="005137DC" w:rsidRDefault="0067451F" w:rsidP="009A13FB">
      <w:pPr>
        <w:spacing w:after="0" w:line="240" w:lineRule="auto"/>
        <w:jc w:val="center"/>
        <w:rPr>
          <w:rFonts w:ascii="Calibri" w:hAnsi="Calibri" w:cs="Calibri"/>
          <w:sz w:val="20"/>
          <w:szCs w:val="20"/>
        </w:rPr>
      </w:pPr>
    </w:p>
    <w:sectPr w:rsidR="0067451F" w:rsidRPr="005137DC" w:rsidSect="00104833">
      <w:headerReference w:type="even" r:id="rId23"/>
      <w:headerReference w:type="default" r:id="rId24"/>
      <w:footerReference w:type="even" r:id="rId25"/>
      <w:footerReference w:type="default" r:id="rId26"/>
      <w:headerReference w:type="first" r:id="rId27"/>
      <w:footerReference w:type="first" r:id="rId28"/>
      <w:pgSz w:w="12240" w:h="15840"/>
      <w:pgMar w:top="720" w:right="1440" w:bottom="36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6E55F" w14:textId="77777777" w:rsidR="00DA36B3" w:rsidRDefault="00DA36B3" w:rsidP="00844171">
      <w:pPr>
        <w:spacing w:after="0" w:line="240" w:lineRule="auto"/>
      </w:pPr>
      <w:r>
        <w:separator/>
      </w:r>
    </w:p>
  </w:endnote>
  <w:endnote w:type="continuationSeparator" w:id="0">
    <w:p w14:paraId="0175DB4F" w14:textId="77777777" w:rsidR="00DA36B3" w:rsidRDefault="00DA36B3" w:rsidP="00844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w:altName w:val="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8A4DE" w14:textId="77777777" w:rsidR="003D29AE" w:rsidRDefault="003D29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0D617" w14:textId="458FF5ED" w:rsidR="00844171" w:rsidRPr="00C739C7" w:rsidRDefault="00C739C7" w:rsidP="00C739C7">
    <w:pPr>
      <w:pStyle w:val="NoSpacing"/>
      <w:rPr>
        <w:bCs/>
        <w:sz w:val="16"/>
        <w:szCs w:val="16"/>
      </w:rPr>
    </w:pPr>
    <w:r w:rsidRPr="00C739C7">
      <w:rPr>
        <w:bCs/>
        <w:sz w:val="16"/>
        <w:szCs w:val="16"/>
      </w:rPr>
      <w:t>DHSEM 2026 Emergency Management Performance Grant (EMPG) Funding Announcement and Allocation Methodology, 6/24/26</w:t>
    </w:r>
    <w:r w:rsidR="002E6CF5" w:rsidRPr="00C739C7">
      <w:rPr>
        <w:rFonts w:cs="Calibri"/>
        <w:bCs/>
        <w:sz w:val="16"/>
        <w:szCs w:val="16"/>
      </w:rPr>
      <w:tab/>
      <w:t xml:space="preserve">Page </w:t>
    </w:r>
    <w:r w:rsidR="002E6CF5" w:rsidRPr="00C739C7">
      <w:rPr>
        <w:rFonts w:cs="Calibri"/>
        <w:bCs/>
        <w:sz w:val="16"/>
        <w:szCs w:val="16"/>
      </w:rPr>
      <w:fldChar w:fldCharType="begin"/>
    </w:r>
    <w:r w:rsidR="002E6CF5" w:rsidRPr="00C739C7">
      <w:rPr>
        <w:rFonts w:cs="Calibri"/>
        <w:bCs/>
        <w:sz w:val="16"/>
        <w:szCs w:val="16"/>
      </w:rPr>
      <w:instrText xml:space="preserve"> PAGE  \* Arabic  \* MERGEFORMAT </w:instrText>
    </w:r>
    <w:r w:rsidR="002E6CF5" w:rsidRPr="00C739C7">
      <w:rPr>
        <w:rFonts w:cs="Calibri"/>
        <w:bCs/>
        <w:sz w:val="16"/>
        <w:szCs w:val="16"/>
      </w:rPr>
      <w:fldChar w:fldCharType="separate"/>
    </w:r>
    <w:r w:rsidR="002E6CF5" w:rsidRPr="00C739C7">
      <w:rPr>
        <w:rFonts w:cs="Calibri"/>
        <w:bCs/>
        <w:noProof/>
        <w:sz w:val="16"/>
        <w:szCs w:val="16"/>
      </w:rPr>
      <w:t>1</w:t>
    </w:r>
    <w:r w:rsidR="002E6CF5" w:rsidRPr="00C739C7">
      <w:rPr>
        <w:rFonts w:cs="Calibri"/>
        <w:bCs/>
        <w:sz w:val="16"/>
        <w:szCs w:val="16"/>
      </w:rPr>
      <w:fldChar w:fldCharType="end"/>
    </w:r>
    <w:r w:rsidR="002E6CF5" w:rsidRPr="00C739C7">
      <w:rPr>
        <w:rFonts w:cs="Calibri"/>
        <w:bCs/>
        <w:sz w:val="16"/>
        <w:szCs w:val="16"/>
      </w:rPr>
      <w:t xml:space="preserve"> of </w:t>
    </w:r>
    <w:r w:rsidR="002E6CF5" w:rsidRPr="00C739C7">
      <w:rPr>
        <w:rFonts w:cs="Calibri"/>
        <w:bCs/>
        <w:sz w:val="16"/>
        <w:szCs w:val="16"/>
      </w:rPr>
      <w:fldChar w:fldCharType="begin"/>
    </w:r>
    <w:r w:rsidR="002E6CF5" w:rsidRPr="00C739C7">
      <w:rPr>
        <w:rFonts w:cs="Calibri"/>
        <w:bCs/>
        <w:sz w:val="16"/>
        <w:szCs w:val="16"/>
      </w:rPr>
      <w:instrText xml:space="preserve"> NUMPAGES  \* Arabic  \* MERGEFORMAT </w:instrText>
    </w:r>
    <w:r w:rsidR="002E6CF5" w:rsidRPr="00C739C7">
      <w:rPr>
        <w:rFonts w:cs="Calibri"/>
        <w:bCs/>
        <w:sz w:val="16"/>
        <w:szCs w:val="16"/>
      </w:rPr>
      <w:fldChar w:fldCharType="separate"/>
    </w:r>
    <w:r w:rsidR="002E6CF5" w:rsidRPr="00C739C7">
      <w:rPr>
        <w:rFonts w:cs="Calibri"/>
        <w:bCs/>
        <w:noProof/>
        <w:sz w:val="16"/>
        <w:szCs w:val="16"/>
      </w:rPr>
      <w:t>2</w:t>
    </w:r>
    <w:r w:rsidR="002E6CF5" w:rsidRPr="00C739C7">
      <w:rPr>
        <w:rFonts w:cs="Calibri"/>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299A1" w14:textId="77777777" w:rsidR="003D29AE" w:rsidRDefault="003D29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4CF1C" w14:textId="77777777" w:rsidR="00DA36B3" w:rsidRDefault="00DA36B3" w:rsidP="00844171">
      <w:pPr>
        <w:spacing w:after="0" w:line="240" w:lineRule="auto"/>
      </w:pPr>
      <w:r>
        <w:separator/>
      </w:r>
    </w:p>
  </w:footnote>
  <w:footnote w:type="continuationSeparator" w:id="0">
    <w:p w14:paraId="20F21948" w14:textId="77777777" w:rsidR="00DA36B3" w:rsidRDefault="00DA36B3" w:rsidP="00844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8A2F9" w14:textId="3E2D02A5" w:rsidR="003D29AE" w:rsidRDefault="003D29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8EFB1" w14:textId="5FCB519A" w:rsidR="003D29AE" w:rsidRDefault="003D29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92028" w14:textId="02457884" w:rsidR="003D29AE" w:rsidRDefault="003D29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031B1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4A858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7B52A2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D4A08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473705"/>
    <w:multiLevelType w:val="hybridMultilevel"/>
    <w:tmpl w:val="EA3E0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00602C"/>
    <w:multiLevelType w:val="hybridMultilevel"/>
    <w:tmpl w:val="BCC42684"/>
    <w:lvl w:ilvl="0" w:tplc="FFFFFFFF">
      <w:start w:val="1"/>
      <w:numFmt w:val="bullet"/>
      <w:lvlText w:val=""/>
      <w:lvlJc w:val="left"/>
      <w:pPr>
        <w:ind w:left="1800" w:hanging="360"/>
      </w:pPr>
      <w:rPr>
        <w:rFonts w:ascii="Symbol" w:hAnsi="Symbol" w:hint="default"/>
      </w:rPr>
    </w:lvl>
    <w:lvl w:ilvl="1" w:tplc="04090017">
      <w:start w:val="1"/>
      <w:numFmt w:val="lowerLetter"/>
      <w:lvlText w:val="%2)"/>
      <w:lvlJc w:val="left"/>
      <w:pPr>
        <w:ind w:left="2520" w:hanging="360"/>
      </w:p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 w15:restartNumberingAfterBreak="0">
    <w:nsid w:val="099D7B9F"/>
    <w:multiLevelType w:val="hybridMultilevel"/>
    <w:tmpl w:val="9274D0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9402EB"/>
    <w:multiLevelType w:val="hybridMultilevel"/>
    <w:tmpl w:val="FFFFFFFF"/>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D96613B"/>
    <w:multiLevelType w:val="hybridMultilevel"/>
    <w:tmpl w:val="9DD0CD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820832"/>
    <w:multiLevelType w:val="hybridMultilevel"/>
    <w:tmpl w:val="FFFFFFFF"/>
    <w:lvl w:ilvl="0" w:tplc="0409000F">
      <w:start w:val="1"/>
      <w:numFmt w:val="decimal"/>
      <w:lvlText w:val="%1."/>
      <w:lvlJc w:val="left"/>
      <w:pPr>
        <w:ind w:left="1170" w:hanging="360"/>
      </w:pPr>
      <w:rPr>
        <w:rFonts w:cs="Times New Roman"/>
      </w:rPr>
    </w:lvl>
    <w:lvl w:ilvl="1" w:tplc="FFFFFFFF">
      <w:start w:val="1"/>
      <w:numFmt w:val="lowerLetter"/>
      <w:lvlText w:val="%2."/>
      <w:lvlJc w:val="left"/>
      <w:pPr>
        <w:ind w:left="2160" w:hanging="360"/>
      </w:pPr>
      <w:rPr>
        <w:rFonts w:cs="Times New Roman"/>
      </w:rPr>
    </w:lvl>
    <w:lvl w:ilvl="2" w:tplc="FFFFFFFF">
      <w:start w:val="1"/>
      <w:numFmt w:val="lowerLetter"/>
      <w:lvlText w:val="%3)"/>
      <w:lvlJc w:val="left"/>
      <w:pPr>
        <w:ind w:left="2610" w:hanging="360"/>
      </w:pPr>
      <w:rPr>
        <w:rFonts w:cs="Times New Roman"/>
      </w:rPr>
    </w:lvl>
    <w:lvl w:ilvl="3" w:tplc="FFFFFFFF">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0" w15:restartNumberingAfterBreak="0">
    <w:nsid w:val="11B44CD6"/>
    <w:multiLevelType w:val="hybridMultilevel"/>
    <w:tmpl w:val="FFFFFFFF"/>
    <w:lvl w:ilvl="0" w:tplc="8C8A0438">
      <w:start w:val="1"/>
      <w:numFmt w:val="upperLetter"/>
      <w:lvlText w:val="%1."/>
      <w:lvlJc w:val="left"/>
      <w:pPr>
        <w:ind w:left="1080" w:hanging="360"/>
      </w:pPr>
      <w:rPr>
        <w:rFonts w:cs="Times New Roman"/>
        <w:color w:val="215E99" w:themeColor="text2" w:themeTint="BF"/>
      </w:rPr>
    </w:lvl>
    <w:lvl w:ilvl="1" w:tplc="04090019">
      <w:start w:val="1"/>
      <w:numFmt w:val="lowerLetter"/>
      <w:lvlText w:val="%2."/>
      <w:lvlJc w:val="left"/>
      <w:pPr>
        <w:ind w:left="1800" w:hanging="360"/>
      </w:pPr>
      <w:rPr>
        <w:rFonts w:cs="Times New Roman"/>
      </w:rPr>
    </w:lvl>
    <w:lvl w:ilvl="2" w:tplc="A16A0DAA">
      <w:start w:val="1"/>
      <w:numFmt w:val="lowerLetter"/>
      <w:lvlText w:val="%3)"/>
      <w:lvlJc w:val="left"/>
      <w:pPr>
        <w:ind w:left="2610" w:hanging="360"/>
      </w:pPr>
      <w:rPr>
        <w:rFonts w:cs="Times New Roman"/>
      </w:rPr>
    </w:lvl>
    <w:lvl w:ilvl="3" w:tplc="0409000F">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125D448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AFF6B2B"/>
    <w:multiLevelType w:val="hybridMultilevel"/>
    <w:tmpl w:val="86803AF2"/>
    <w:lvl w:ilvl="0" w:tplc="04090005">
      <w:start w:val="1"/>
      <w:numFmt w:val="bullet"/>
      <w:lvlText w:val=""/>
      <w:lvlJc w:val="left"/>
      <w:pPr>
        <w:ind w:left="2520" w:hanging="360"/>
      </w:pPr>
      <w:rPr>
        <w:rFonts w:ascii="Wingdings" w:hAnsi="Wingdings" w:hint="default"/>
      </w:rPr>
    </w:lvl>
    <w:lvl w:ilvl="1" w:tplc="FFFFFFFF">
      <w:start w:val="1"/>
      <w:numFmt w:val="bullet"/>
      <w:lvlText w:val="o"/>
      <w:lvlJc w:val="left"/>
      <w:pPr>
        <w:ind w:left="3240" w:hanging="360"/>
      </w:pPr>
      <w:rPr>
        <w:rFonts w:ascii="Courier New" w:hAnsi="Courier New" w:hint="default"/>
      </w:rPr>
    </w:lvl>
    <w:lvl w:ilvl="2" w:tplc="FFFFFFFF">
      <w:start w:val="1"/>
      <w:numFmt w:val="bullet"/>
      <w:lvlText w:val=""/>
      <w:lvlJc w:val="left"/>
      <w:pPr>
        <w:ind w:left="3960" w:hanging="360"/>
      </w:pPr>
      <w:rPr>
        <w:rFonts w:ascii="Wingdings" w:hAnsi="Wingdings" w:hint="default"/>
      </w:rPr>
    </w:lvl>
    <w:lvl w:ilvl="3" w:tplc="FFFFFFFF">
      <w:start w:val="1"/>
      <w:numFmt w:val="bullet"/>
      <w:lvlText w:val=""/>
      <w:lvlJc w:val="left"/>
      <w:pPr>
        <w:ind w:left="4680" w:hanging="360"/>
      </w:pPr>
      <w:rPr>
        <w:rFonts w:ascii="Symbol" w:hAnsi="Symbol" w:hint="default"/>
      </w:rPr>
    </w:lvl>
    <w:lvl w:ilvl="4" w:tplc="FFFFFFFF">
      <w:start w:val="1"/>
      <w:numFmt w:val="bullet"/>
      <w:lvlText w:val="o"/>
      <w:lvlJc w:val="left"/>
      <w:pPr>
        <w:ind w:left="5400" w:hanging="360"/>
      </w:pPr>
      <w:rPr>
        <w:rFonts w:ascii="Courier New" w:hAnsi="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3" w15:restartNumberingAfterBreak="0">
    <w:nsid w:val="1C6044BC"/>
    <w:multiLevelType w:val="hybridMultilevel"/>
    <w:tmpl w:val="C322A368"/>
    <w:lvl w:ilvl="0" w:tplc="04090005">
      <w:start w:val="1"/>
      <w:numFmt w:val="bullet"/>
      <w:lvlText w:val=""/>
      <w:lvlJc w:val="left"/>
      <w:pPr>
        <w:ind w:left="2520" w:hanging="360"/>
      </w:pPr>
      <w:rPr>
        <w:rFonts w:ascii="Wingdings" w:hAnsi="Wingdings" w:hint="default"/>
      </w:rPr>
    </w:lvl>
    <w:lvl w:ilvl="1" w:tplc="FFFFFFFF">
      <w:start w:val="1"/>
      <w:numFmt w:val="bullet"/>
      <w:lvlText w:val="o"/>
      <w:lvlJc w:val="left"/>
      <w:pPr>
        <w:ind w:left="3240" w:hanging="360"/>
      </w:pPr>
      <w:rPr>
        <w:rFonts w:ascii="Courier New" w:hAnsi="Courier New" w:hint="default"/>
      </w:rPr>
    </w:lvl>
    <w:lvl w:ilvl="2" w:tplc="FFFFFFFF">
      <w:start w:val="1"/>
      <w:numFmt w:val="bullet"/>
      <w:lvlText w:val=""/>
      <w:lvlJc w:val="left"/>
      <w:pPr>
        <w:ind w:left="3960" w:hanging="360"/>
      </w:pPr>
      <w:rPr>
        <w:rFonts w:ascii="Wingdings" w:hAnsi="Wingdings" w:hint="default"/>
      </w:rPr>
    </w:lvl>
    <w:lvl w:ilvl="3" w:tplc="FFFFFFFF">
      <w:start w:val="1"/>
      <w:numFmt w:val="bullet"/>
      <w:lvlText w:val=""/>
      <w:lvlJc w:val="left"/>
      <w:pPr>
        <w:ind w:left="4680" w:hanging="360"/>
      </w:pPr>
      <w:rPr>
        <w:rFonts w:ascii="Symbol" w:hAnsi="Symbol" w:hint="default"/>
      </w:rPr>
    </w:lvl>
    <w:lvl w:ilvl="4" w:tplc="FFFFFFFF">
      <w:start w:val="1"/>
      <w:numFmt w:val="bullet"/>
      <w:lvlText w:val="o"/>
      <w:lvlJc w:val="left"/>
      <w:pPr>
        <w:ind w:left="5400" w:hanging="360"/>
      </w:pPr>
      <w:rPr>
        <w:rFonts w:ascii="Courier New" w:hAnsi="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4" w15:restartNumberingAfterBreak="0">
    <w:nsid w:val="1E2816D1"/>
    <w:multiLevelType w:val="hybridMultilevel"/>
    <w:tmpl w:val="F24C1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4571DD"/>
    <w:multiLevelType w:val="hybridMultilevel"/>
    <w:tmpl w:val="F6BA07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1EF51BD"/>
    <w:multiLevelType w:val="hybridMultilevel"/>
    <w:tmpl w:val="05A00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0879E3"/>
    <w:multiLevelType w:val="hybridMultilevel"/>
    <w:tmpl w:val="AE8CE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904969"/>
    <w:multiLevelType w:val="hybridMultilevel"/>
    <w:tmpl w:val="F898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51386B"/>
    <w:multiLevelType w:val="hybridMultilevel"/>
    <w:tmpl w:val="FFFFFFFF"/>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B707AED"/>
    <w:multiLevelType w:val="hybridMultilevel"/>
    <w:tmpl w:val="31F6F4CE"/>
    <w:lvl w:ilvl="0" w:tplc="0409000F">
      <w:start w:val="1"/>
      <w:numFmt w:val="decimal"/>
      <w:lvlText w:val="%1."/>
      <w:lvlJc w:val="left"/>
      <w:pPr>
        <w:ind w:left="1620" w:hanging="360"/>
      </w:pPr>
      <w:rPr>
        <w:rFonts w:cs="Times New Roman"/>
      </w:rPr>
    </w:lvl>
    <w:lvl w:ilvl="1" w:tplc="04090019">
      <w:start w:val="1"/>
      <w:numFmt w:val="lowerLetter"/>
      <w:lvlText w:val="%2."/>
      <w:lvlJc w:val="left"/>
      <w:pPr>
        <w:ind w:left="1440" w:hanging="360"/>
      </w:pPr>
      <w:rPr>
        <w:rFonts w:cs="Times New Roman"/>
      </w:rPr>
    </w:lvl>
    <w:lvl w:ilvl="2" w:tplc="2DE8A70E">
      <w:start w:val="1"/>
      <w:numFmt w:val="lowerLetter"/>
      <w:lvlText w:val="%3)"/>
      <w:lvlJc w:val="left"/>
      <w:pPr>
        <w:ind w:left="2340" w:hanging="360"/>
      </w:pPr>
      <w:rPr>
        <w:rFonts w:ascii="Calibri" w:hAnsi="Calibri" w:cs="Calibri" w:hint="default"/>
        <w:b w:val="0"/>
        <w:bCs w:val="0"/>
        <w:color w:val="auto"/>
        <w:sz w:val="20"/>
        <w:szCs w:val="20"/>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8524027"/>
    <w:multiLevelType w:val="hybridMultilevel"/>
    <w:tmpl w:val="922401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8E3051"/>
    <w:multiLevelType w:val="hybridMultilevel"/>
    <w:tmpl w:val="B52CDFD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3" w15:restartNumberingAfterBreak="0">
    <w:nsid w:val="48EF9C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D7421F3"/>
    <w:multiLevelType w:val="hybridMultilevel"/>
    <w:tmpl w:val="25E08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124C8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563C0B09"/>
    <w:multiLevelType w:val="hybridMultilevel"/>
    <w:tmpl w:val="0BF05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310A26"/>
    <w:multiLevelType w:val="hybridMultilevel"/>
    <w:tmpl w:val="1F86E1B6"/>
    <w:lvl w:ilvl="0" w:tplc="FFFFFFFF">
      <w:start w:val="1"/>
      <w:numFmt w:val="bullet"/>
      <w:lvlText w:val=""/>
      <w:lvlJc w:val="left"/>
      <w:pPr>
        <w:ind w:left="720" w:hanging="360"/>
      </w:pPr>
      <w:rPr>
        <w:rFonts w:ascii="Symbol" w:hAnsi="Symbol" w:hint="default"/>
      </w:rPr>
    </w:lvl>
    <w:lvl w:ilvl="1" w:tplc="046A9430">
      <w:start w:val="1"/>
      <w:numFmt w:val="bullet"/>
      <w:lvlText w:val=""/>
      <w:lvlJc w:val="left"/>
      <w:pPr>
        <w:ind w:left="1440" w:hanging="360"/>
      </w:pPr>
      <w:rPr>
        <w:rFonts w:ascii="Symbol" w:hAnsi="Symbol" w:hint="default"/>
        <w:color w:val="000000" w:themeColor="text1"/>
        <w:sz w:val="28"/>
        <w:szCs w:val="2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8FC729E"/>
    <w:multiLevelType w:val="hybridMultilevel"/>
    <w:tmpl w:val="0E60F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31CEE"/>
    <w:multiLevelType w:val="hybridMultilevel"/>
    <w:tmpl w:val="FFFFFFFF"/>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A005D22"/>
    <w:multiLevelType w:val="hybridMultilevel"/>
    <w:tmpl w:val="7BA26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F94FE1"/>
    <w:multiLevelType w:val="hybridMultilevel"/>
    <w:tmpl w:val="755E1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484458"/>
    <w:multiLevelType w:val="hybridMultilevel"/>
    <w:tmpl w:val="9FD4FD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DEB1A42"/>
    <w:multiLevelType w:val="hybridMultilevel"/>
    <w:tmpl w:val="C17AD88E"/>
    <w:lvl w:ilvl="0" w:tplc="FFFFFFFF">
      <w:start w:val="1"/>
      <w:numFmt w:val="decimal"/>
      <w:lvlText w:val="%1."/>
      <w:lvlJc w:val="left"/>
      <w:pPr>
        <w:ind w:left="1620" w:hanging="360"/>
      </w:pPr>
      <w:rPr>
        <w:rFonts w:cs="Times New Roman"/>
      </w:rPr>
    </w:lvl>
    <w:lvl w:ilvl="1" w:tplc="FFFFFFFF">
      <w:start w:val="1"/>
      <w:numFmt w:val="lowerLetter"/>
      <w:lvlText w:val="%2."/>
      <w:lvlJc w:val="left"/>
      <w:pPr>
        <w:ind w:left="1440" w:hanging="360"/>
      </w:pPr>
      <w:rPr>
        <w:rFonts w:cs="Times New Roman"/>
      </w:rPr>
    </w:lvl>
    <w:lvl w:ilvl="2" w:tplc="0409000F">
      <w:start w:val="1"/>
      <w:numFmt w:val="decimal"/>
      <w:lvlText w:val="%3."/>
      <w:lvlJc w:val="left"/>
      <w:pPr>
        <w:ind w:left="2340" w:hanging="360"/>
      </w:pPr>
    </w:lvl>
    <w:lvl w:ilvl="3" w:tplc="FFFFFFFF">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15:restartNumberingAfterBreak="0">
    <w:nsid w:val="7268598D"/>
    <w:multiLevelType w:val="hybridMultilevel"/>
    <w:tmpl w:val="AE821F24"/>
    <w:lvl w:ilvl="0" w:tplc="FFFFFFFF">
      <w:start w:val="1"/>
      <w:numFmt w:val="decimal"/>
      <w:lvlText w:val="%1."/>
      <w:lvlJc w:val="left"/>
      <w:pPr>
        <w:ind w:left="16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Letter"/>
      <w:lvlText w:val="%3)"/>
      <w:lvlJc w:val="left"/>
      <w:pPr>
        <w:ind w:left="2340" w:hanging="360"/>
      </w:pPr>
      <w:rPr>
        <w:rFonts w:cs="Times New Roman"/>
      </w:rPr>
    </w:lvl>
    <w:lvl w:ilvl="3" w:tplc="04090001">
      <w:start w:val="1"/>
      <w:numFmt w:val="bullet"/>
      <w:lvlText w:val=""/>
      <w:lvlJc w:val="left"/>
      <w:pPr>
        <w:ind w:left="1800" w:hanging="360"/>
      </w:pPr>
      <w:rPr>
        <w:rFonts w:ascii="Symbol" w:hAnsi="Symbol" w:hint="default"/>
      </w:rPr>
    </w:lvl>
    <w:lvl w:ilvl="4" w:tplc="FFFFFFFF">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5" w15:restartNumberingAfterBreak="0">
    <w:nsid w:val="73375913"/>
    <w:multiLevelType w:val="hybridMultilevel"/>
    <w:tmpl w:val="CFAA28F4"/>
    <w:lvl w:ilvl="0" w:tplc="04090005">
      <w:start w:val="1"/>
      <w:numFmt w:val="bullet"/>
      <w:lvlText w:val=""/>
      <w:lvlJc w:val="left"/>
      <w:pPr>
        <w:ind w:left="2160" w:hanging="360"/>
      </w:pPr>
      <w:rPr>
        <w:rFonts w:ascii="Wingdings" w:hAnsi="Wingdings" w:hint="default"/>
      </w:rPr>
    </w:lvl>
    <w:lvl w:ilvl="1" w:tplc="FFFFFFFF">
      <w:start w:val="1"/>
      <w:numFmt w:val="bullet"/>
      <w:lvlText w:val="o"/>
      <w:lvlJc w:val="left"/>
      <w:pPr>
        <w:ind w:left="2880" w:hanging="360"/>
      </w:pPr>
      <w:rPr>
        <w:rFonts w:ascii="Courier New" w:hAnsi="Courier New" w:hint="default"/>
      </w:rPr>
    </w:lvl>
    <w:lvl w:ilvl="2" w:tplc="FFFFFFFF">
      <w:start w:val="1"/>
      <w:numFmt w:val="bullet"/>
      <w:lvlText w:val=""/>
      <w:lvlJc w:val="left"/>
      <w:pPr>
        <w:ind w:left="3600" w:hanging="360"/>
      </w:pPr>
      <w:rPr>
        <w:rFonts w:ascii="Wingdings" w:hAnsi="Wingdings" w:hint="default"/>
      </w:rPr>
    </w:lvl>
    <w:lvl w:ilvl="3" w:tplc="FFFFFFFF">
      <w:start w:val="1"/>
      <w:numFmt w:val="bullet"/>
      <w:lvlText w:val=""/>
      <w:lvlJc w:val="left"/>
      <w:pPr>
        <w:ind w:left="4320" w:hanging="360"/>
      </w:pPr>
      <w:rPr>
        <w:rFonts w:ascii="Symbol" w:hAnsi="Symbol" w:hint="default"/>
      </w:rPr>
    </w:lvl>
    <w:lvl w:ilvl="4" w:tplc="FFFFFFFF">
      <w:start w:val="1"/>
      <w:numFmt w:val="bullet"/>
      <w:lvlText w:val="o"/>
      <w:lvlJc w:val="left"/>
      <w:pPr>
        <w:ind w:left="5040" w:hanging="360"/>
      </w:pPr>
      <w:rPr>
        <w:rFonts w:ascii="Courier New" w:hAnsi="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6" w15:restartNumberingAfterBreak="0">
    <w:nsid w:val="74EE1B5B"/>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7" w15:restartNumberingAfterBreak="0">
    <w:nsid w:val="75521B65"/>
    <w:multiLevelType w:val="hybridMultilevel"/>
    <w:tmpl w:val="FC8E8684"/>
    <w:lvl w:ilvl="0" w:tplc="FFFFFFFF">
      <w:start w:val="1"/>
      <w:numFmt w:val="decimal"/>
      <w:lvlText w:val="%1."/>
      <w:lvlJc w:val="left"/>
      <w:pPr>
        <w:ind w:left="1620" w:hanging="360"/>
      </w:pPr>
      <w:rPr>
        <w:rFonts w:cs="Times New Roman"/>
      </w:rPr>
    </w:lvl>
    <w:lvl w:ilvl="1" w:tplc="FFFFFFFF">
      <w:start w:val="1"/>
      <w:numFmt w:val="lowerLetter"/>
      <w:lvlText w:val="%2."/>
      <w:lvlJc w:val="left"/>
      <w:pPr>
        <w:ind w:left="1440" w:hanging="360"/>
      </w:pPr>
      <w:rPr>
        <w:rFonts w:cs="Times New Roman"/>
      </w:rPr>
    </w:lvl>
    <w:lvl w:ilvl="2" w:tplc="04090001">
      <w:start w:val="1"/>
      <w:numFmt w:val="bullet"/>
      <w:lvlText w:val=""/>
      <w:lvlJc w:val="left"/>
      <w:pPr>
        <w:ind w:left="1800" w:hanging="360"/>
      </w:pPr>
      <w:rPr>
        <w:rFonts w:ascii="Symbol" w:hAnsi="Symbol" w:hint="default"/>
      </w:rPr>
    </w:lvl>
    <w:lvl w:ilvl="3" w:tplc="FFFFFFFF">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8" w15:restartNumberingAfterBreak="0">
    <w:nsid w:val="77560304"/>
    <w:multiLevelType w:val="hybridMultilevel"/>
    <w:tmpl w:val="3C641672"/>
    <w:lvl w:ilvl="0" w:tplc="C974FD62">
      <w:start w:val="1"/>
      <w:numFmt w:val="bullet"/>
      <w:lvlText w:val="•"/>
      <w:lvlJc w:val="left"/>
      <w:pPr>
        <w:ind w:left="2520" w:hanging="360"/>
      </w:pPr>
      <w:rPr>
        <w:rFonts w:hint="default"/>
      </w:rPr>
    </w:lvl>
    <w:lvl w:ilvl="1" w:tplc="FFFFFFFF">
      <w:start w:val="1"/>
      <w:numFmt w:val="bullet"/>
      <w:lvlText w:val="o"/>
      <w:lvlJc w:val="left"/>
      <w:pPr>
        <w:ind w:left="3240" w:hanging="360"/>
      </w:pPr>
      <w:rPr>
        <w:rFonts w:ascii="Courier New" w:hAnsi="Courier New" w:hint="default"/>
      </w:rPr>
    </w:lvl>
    <w:lvl w:ilvl="2" w:tplc="FFFFFFFF">
      <w:start w:val="1"/>
      <w:numFmt w:val="bullet"/>
      <w:lvlText w:val=""/>
      <w:lvlJc w:val="left"/>
      <w:pPr>
        <w:ind w:left="3960" w:hanging="360"/>
      </w:pPr>
      <w:rPr>
        <w:rFonts w:ascii="Wingdings" w:hAnsi="Wingdings" w:hint="default"/>
      </w:rPr>
    </w:lvl>
    <w:lvl w:ilvl="3" w:tplc="FFFFFFFF">
      <w:start w:val="1"/>
      <w:numFmt w:val="bullet"/>
      <w:lvlText w:val=""/>
      <w:lvlJc w:val="left"/>
      <w:pPr>
        <w:ind w:left="4680" w:hanging="360"/>
      </w:pPr>
      <w:rPr>
        <w:rFonts w:ascii="Symbol" w:hAnsi="Symbol" w:hint="default"/>
      </w:rPr>
    </w:lvl>
    <w:lvl w:ilvl="4" w:tplc="FFFFFFFF">
      <w:start w:val="1"/>
      <w:numFmt w:val="bullet"/>
      <w:lvlText w:val="o"/>
      <w:lvlJc w:val="left"/>
      <w:pPr>
        <w:ind w:left="5400" w:hanging="360"/>
      </w:pPr>
      <w:rPr>
        <w:rFonts w:ascii="Courier New" w:hAnsi="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hint="default"/>
      </w:rPr>
    </w:lvl>
    <w:lvl w:ilvl="8" w:tplc="FFFFFFFF" w:tentative="1">
      <w:start w:val="1"/>
      <w:numFmt w:val="bullet"/>
      <w:lvlText w:val=""/>
      <w:lvlJc w:val="left"/>
      <w:pPr>
        <w:ind w:left="8280" w:hanging="360"/>
      </w:pPr>
      <w:rPr>
        <w:rFonts w:ascii="Wingdings" w:hAnsi="Wingdings" w:hint="default"/>
      </w:rPr>
    </w:lvl>
  </w:abstractNum>
  <w:num w:numId="1" w16cid:durableId="2037655285">
    <w:abstractNumId w:val="0"/>
  </w:num>
  <w:num w:numId="2" w16cid:durableId="776098049">
    <w:abstractNumId w:val="11"/>
  </w:num>
  <w:num w:numId="3" w16cid:durableId="754670617">
    <w:abstractNumId w:val="25"/>
  </w:num>
  <w:num w:numId="4" w16cid:durableId="2046253315">
    <w:abstractNumId w:val="10"/>
  </w:num>
  <w:num w:numId="5" w16cid:durableId="1892227733">
    <w:abstractNumId w:val="20"/>
  </w:num>
  <w:num w:numId="6" w16cid:durableId="1132947372">
    <w:abstractNumId w:val="9"/>
  </w:num>
  <w:num w:numId="7" w16cid:durableId="95948244">
    <w:abstractNumId w:val="7"/>
  </w:num>
  <w:num w:numId="8" w16cid:durableId="803742084">
    <w:abstractNumId w:val="32"/>
  </w:num>
  <w:num w:numId="9" w16cid:durableId="14310228">
    <w:abstractNumId w:val="19"/>
  </w:num>
  <w:num w:numId="10" w16cid:durableId="661809202">
    <w:abstractNumId w:val="36"/>
  </w:num>
  <w:num w:numId="11" w16cid:durableId="1093236529">
    <w:abstractNumId w:val="29"/>
  </w:num>
  <w:num w:numId="12" w16cid:durableId="43259892">
    <w:abstractNumId w:val="27"/>
  </w:num>
  <w:num w:numId="13" w16cid:durableId="1819496071">
    <w:abstractNumId w:val="35"/>
  </w:num>
  <w:num w:numId="14" w16cid:durableId="345130994">
    <w:abstractNumId w:val="33"/>
  </w:num>
  <w:num w:numId="15" w16cid:durableId="1794976978">
    <w:abstractNumId w:val="38"/>
  </w:num>
  <w:num w:numId="16" w16cid:durableId="1743869989">
    <w:abstractNumId w:val="22"/>
  </w:num>
  <w:num w:numId="17" w16cid:durableId="526602700">
    <w:abstractNumId w:val="12"/>
  </w:num>
  <w:num w:numId="18" w16cid:durableId="735084431">
    <w:abstractNumId w:val="13"/>
  </w:num>
  <w:num w:numId="19" w16cid:durableId="1222520640">
    <w:abstractNumId w:val="34"/>
  </w:num>
  <w:num w:numId="20" w16cid:durableId="1113205841">
    <w:abstractNumId w:val="5"/>
  </w:num>
  <w:num w:numId="21" w16cid:durableId="552813652">
    <w:abstractNumId w:val="37"/>
  </w:num>
  <w:num w:numId="22" w16cid:durableId="1985811788">
    <w:abstractNumId w:val="17"/>
  </w:num>
  <w:num w:numId="23" w16cid:durableId="560218071">
    <w:abstractNumId w:val="24"/>
  </w:num>
  <w:num w:numId="24" w16cid:durableId="982000087">
    <w:abstractNumId w:val="31"/>
  </w:num>
  <w:num w:numId="25" w16cid:durableId="1651322536">
    <w:abstractNumId w:val="3"/>
  </w:num>
  <w:num w:numId="26" w16cid:durableId="1656034794">
    <w:abstractNumId w:val="30"/>
  </w:num>
  <w:num w:numId="27" w16cid:durableId="295187655">
    <w:abstractNumId w:val="2"/>
  </w:num>
  <w:num w:numId="28" w16cid:durableId="1865553309">
    <w:abstractNumId w:val="1"/>
  </w:num>
  <w:num w:numId="29" w16cid:durableId="1056659038">
    <w:abstractNumId w:val="23"/>
  </w:num>
  <w:num w:numId="30" w16cid:durableId="971983996">
    <w:abstractNumId w:val="4"/>
  </w:num>
  <w:num w:numId="31" w16cid:durableId="609356371">
    <w:abstractNumId w:val="21"/>
  </w:num>
  <w:num w:numId="32" w16cid:durableId="1787000896">
    <w:abstractNumId w:val="6"/>
  </w:num>
  <w:num w:numId="33" w16cid:durableId="34818841">
    <w:abstractNumId w:val="8"/>
  </w:num>
  <w:num w:numId="34" w16cid:durableId="1370491381">
    <w:abstractNumId w:val="16"/>
  </w:num>
  <w:num w:numId="35" w16cid:durableId="1742754206">
    <w:abstractNumId w:val="26"/>
  </w:num>
  <w:num w:numId="36" w16cid:durableId="1297950604">
    <w:abstractNumId w:val="28"/>
  </w:num>
  <w:num w:numId="37" w16cid:durableId="403334615">
    <w:abstractNumId w:val="15"/>
  </w:num>
  <w:num w:numId="38" w16cid:durableId="930892502">
    <w:abstractNumId w:val="18"/>
  </w:num>
  <w:num w:numId="39" w16cid:durableId="21058791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41"/>
    <w:rsid w:val="00061092"/>
    <w:rsid w:val="00075C3D"/>
    <w:rsid w:val="000F7A60"/>
    <w:rsid w:val="00104833"/>
    <w:rsid w:val="001454C5"/>
    <w:rsid w:val="00203BC0"/>
    <w:rsid w:val="002215B8"/>
    <w:rsid w:val="002743C9"/>
    <w:rsid w:val="002E6CF5"/>
    <w:rsid w:val="00302628"/>
    <w:rsid w:val="00370241"/>
    <w:rsid w:val="003B2BF9"/>
    <w:rsid w:val="003D29AE"/>
    <w:rsid w:val="00426354"/>
    <w:rsid w:val="00437479"/>
    <w:rsid w:val="004765E7"/>
    <w:rsid w:val="005137DC"/>
    <w:rsid w:val="005443F3"/>
    <w:rsid w:val="00567490"/>
    <w:rsid w:val="005777F4"/>
    <w:rsid w:val="005E3DAA"/>
    <w:rsid w:val="0062195F"/>
    <w:rsid w:val="00625BED"/>
    <w:rsid w:val="0067451F"/>
    <w:rsid w:val="00695D71"/>
    <w:rsid w:val="006B3670"/>
    <w:rsid w:val="006D034D"/>
    <w:rsid w:val="006D2282"/>
    <w:rsid w:val="006F7FAD"/>
    <w:rsid w:val="0075115E"/>
    <w:rsid w:val="007522CE"/>
    <w:rsid w:val="007941DC"/>
    <w:rsid w:val="007A78D8"/>
    <w:rsid w:val="007D0C8B"/>
    <w:rsid w:val="007D7441"/>
    <w:rsid w:val="007E5199"/>
    <w:rsid w:val="008132C4"/>
    <w:rsid w:val="00820A06"/>
    <w:rsid w:val="00844171"/>
    <w:rsid w:val="008B441A"/>
    <w:rsid w:val="00904B3B"/>
    <w:rsid w:val="00937DB9"/>
    <w:rsid w:val="00990F33"/>
    <w:rsid w:val="009A13FB"/>
    <w:rsid w:val="009B4BEC"/>
    <w:rsid w:val="00A5334D"/>
    <w:rsid w:val="00A96524"/>
    <w:rsid w:val="00AC2630"/>
    <w:rsid w:val="00AF0B1A"/>
    <w:rsid w:val="00B17507"/>
    <w:rsid w:val="00B26FB9"/>
    <w:rsid w:val="00BC43BF"/>
    <w:rsid w:val="00C10420"/>
    <w:rsid w:val="00C739C7"/>
    <w:rsid w:val="00C94A6C"/>
    <w:rsid w:val="00CA1A6A"/>
    <w:rsid w:val="00CA70D3"/>
    <w:rsid w:val="00CD6585"/>
    <w:rsid w:val="00D02C00"/>
    <w:rsid w:val="00D11B05"/>
    <w:rsid w:val="00D3353E"/>
    <w:rsid w:val="00DA36B3"/>
    <w:rsid w:val="00DC7B1E"/>
    <w:rsid w:val="00DE29C6"/>
    <w:rsid w:val="00DE75AE"/>
    <w:rsid w:val="00DF727F"/>
    <w:rsid w:val="00E16A03"/>
    <w:rsid w:val="00E30398"/>
    <w:rsid w:val="00F36A5C"/>
    <w:rsid w:val="00FA5C8D"/>
    <w:rsid w:val="00FC3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23677"/>
  <w15:chartTrackingRefBased/>
  <w15:docId w15:val="{A949C7BC-5D5D-49D0-A09D-70C1088B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7D74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7D74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D74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D74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4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4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4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4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4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4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7D74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D74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D74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4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4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4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4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441"/>
    <w:rPr>
      <w:rFonts w:eastAsiaTheme="majorEastAsia" w:cstheme="majorBidi"/>
      <w:color w:val="272727" w:themeColor="text1" w:themeTint="D8"/>
    </w:rPr>
  </w:style>
  <w:style w:type="paragraph" w:styleId="Title">
    <w:name w:val="Title"/>
    <w:basedOn w:val="Normal"/>
    <w:next w:val="Normal"/>
    <w:link w:val="TitleChar"/>
    <w:uiPriority w:val="10"/>
    <w:qFormat/>
    <w:rsid w:val="007D74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4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4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4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441"/>
    <w:pPr>
      <w:spacing w:before="160"/>
      <w:jc w:val="center"/>
    </w:pPr>
    <w:rPr>
      <w:i/>
      <w:iCs/>
      <w:color w:val="404040" w:themeColor="text1" w:themeTint="BF"/>
    </w:rPr>
  </w:style>
  <w:style w:type="character" w:customStyle="1" w:styleId="QuoteChar">
    <w:name w:val="Quote Char"/>
    <w:basedOn w:val="DefaultParagraphFont"/>
    <w:link w:val="Quote"/>
    <w:uiPriority w:val="29"/>
    <w:rsid w:val="007D7441"/>
    <w:rPr>
      <w:i/>
      <w:iCs/>
      <w:color w:val="404040" w:themeColor="text1" w:themeTint="BF"/>
    </w:rPr>
  </w:style>
  <w:style w:type="paragraph" w:styleId="ListParagraph">
    <w:name w:val="List Paragraph"/>
    <w:basedOn w:val="Normal"/>
    <w:uiPriority w:val="34"/>
    <w:qFormat/>
    <w:rsid w:val="007D7441"/>
    <w:pPr>
      <w:ind w:left="720"/>
      <w:contextualSpacing/>
    </w:pPr>
  </w:style>
  <w:style w:type="character" w:styleId="IntenseEmphasis">
    <w:name w:val="Intense Emphasis"/>
    <w:basedOn w:val="DefaultParagraphFont"/>
    <w:uiPriority w:val="21"/>
    <w:qFormat/>
    <w:rsid w:val="007D7441"/>
    <w:rPr>
      <w:i/>
      <w:iCs/>
      <w:color w:val="0F4761" w:themeColor="accent1" w:themeShade="BF"/>
    </w:rPr>
  </w:style>
  <w:style w:type="paragraph" w:styleId="IntenseQuote">
    <w:name w:val="Intense Quote"/>
    <w:basedOn w:val="Normal"/>
    <w:next w:val="Normal"/>
    <w:link w:val="IntenseQuoteChar"/>
    <w:uiPriority w:val="30"/>
    <w:qFormat/>
    <w:rsid w:val="007D74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441"/>
    <w:rPr>
      <w:i/>
      <w:iCs/>
      <w:color w:val="0F4761" w:themeColor="accent1" w:themeShade="BF"/>
    </w:rPr>
  </w:style>
  <w:style w:type="character" w:styleId="IntenseReference">
    <w:name w:val="Intense Reference"/>
    <w:basedOn w:val="DefaultParagraphFont"/>
    <w:uiPriority w:val="32"/>
    <w:qFormat/>
    <w:rsid w:val="007D7441"/>
    <w:rPr>
      <w:b/>
      <w:bCs/>
      <w:smallCaps/>
      <w:color w:val="0F4761" w:themeColor="accent1" w:themeShade="BF"/>
      <w:spacing w:val="5"/>
    </w:rPr>
  </w:style>
  <w:style w:type="paragraph" w:styleId="Header">
    <w:name w:val="header"/>
    <w:basedOn w:val="Normal"/>
    <w:link w:val="HeaderChar"/>
    <w:uiPriority w:val="99"/>
    <w:rsid w:val="005443F3"/>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uiPriority w:val="99"/>
    <w:rsid w:val="005443F3"/>
    <w:rPr>
      <w:rFonts w:ascii="Times New Roman" w:eastAsia="Times New Roman" w:hAnsi="Times New Roman" w:cs="Times New Roman"/>
      <w:kern w:val="0"/>
      <w14:ligatures w14:val="none"/>
    </w:rPr>
  </w:style>
  <w:style w:type="table" w:styleId="TableGrid">
    <w:name w:val="Table Grid"/>
    <w:basedOn w:val="TableNormal"/>
    <w:uiPriority w:val="39"/>
    <w:rsid w:val="00904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441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171"/>
  </w:style>
  <w:style w:type="character" w:styleId="Hyperlink">
    <w:name w:val="Hyperlink"/>
    <w:basedOn w:val="DefaultParagraphFont"/>
    <w:uiPriority w:val="99"/>
    <w:unhideWhenUsed/>
    <w:rsid w:val="00BC43BF"/>
    <w:rPr>
      <w:color w:val="467886" w:themeColor="hyperlink"/>
      <w:u w:val="single"/>
    </w:rPr>
  </w:style>
  <w:style w:type="character" w:styleId="UnresolvedMention">
    <w:name w:val="Unresolved Mention"/>
    <w:basedOn w:val="DefaultParagraphFont"/>
    <w:uiPriority w:val="99"/>
    <w:semiHidden/>
    <w:unhideWhenUsed/>
    <w:rsid w:val="00BC43BF"/>
    <w:rPr>
      <w:color w:val="605E5C"/>
      <w:shd w:val="clear" w:color="auto" w:fill="E1DFDD"/>
    </w:rPr>
  </w:style>
  <w:style w:type="paragraph" w:styleId="BodyText">
    <w:name w:val="Body Text"/>
    <w:basedOn w:val="Normal"/>
    <w:link w:val="BodyTextChar"/>
    <w:autoRedefine/>
    <w:uiPriority w:val="1"/>
    <w:qFormat/>
    <w:rsid w:val="009A13FB"/>
    <w:pPr>
      <w:widowControl w:val="0"/>
      <w:kinsoku w:val="0"/>
      <w:overflowPunct w:val="0"/>
      <w:autoSpaceDE w:val="0"/>
      <w:autoSpaceDN w:val="0"/>
      <w:adjustRightInd w:val="0"/>
      <w:spacing w:before="48" w:after="0" w:line="295" w:lineRule="auto"/>
      <w:ind w:left="-18"/>
      <w:jc w:val="center"/>
    </w:pPr>
    <w:rPr>
      <w:rFonts w:ascii="Calibri" w:eastAsia="Times New Roman" w:hAnsi="Calibri" w:cs="Calibri"/>
      <w:b/>
      <w:color w:val="2A2A2A"/>
      <w:w w:val="105"/>
      <w:kern w:val="0"/>
      <w:sz w:val="22"/>
      <w:szCs w:val="22"/>
      <w14:ligatures w14:val="none"/>
    </w:rPr>
  </w:style>
  <w:style w:type="character" w:customStyle="1" w:styleId="BodyTextChar">
    <w:name w:val="Body Text Char"/>
    <w:basedOn w:val="DefaultParagraphFont"/>
    <w:link w:val="BodyText"/>
    <w:uiPriority w:val="1"/>
    <w:rsid w:val="009A13FB"/>
    <w:rPr>
      <w:rFonts w:ascii="Calibri" w:eastAsia="Times New Roman" w:hAnsi="Calibri" w:cs="Calibri"/>
      <w:b/>
      <w:color w:val="2A2A2A"/>
      <w:w w:val="105"/>
      <w:kern w:val="0"/>
      <w:sz w:val="22"/>
      <w:szCs w:val="22"/>
      <w14:ligatures w14:val="none"/>
    </w:rPr>
  </w:style>
  <w:style w:type="paragraph" w:customStyle="1" w:styleId="TableParagraph">
    <w:name w:val="Table Paragraph"/>
    <w:basedOn w:val="Normal"/>
    <w:uiPriority w:val="1"/>
    <w:qFormat/>
    <w:rsid w:val="009A13FB"/>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paragraph" w:styleId="TOCHeading">
    <w:name w:val="TOC Heading"/>
    <w:basedOn w:val="Heading1"/>
    <w:next w:val="Normal"/>
    <w:uiPriority w:val="39"/>
    <w:unhideWhenUsed/>
    <w:qFormat/>
    <w:rsid w:val="009A13FB"/>
    <w:pPr>
      <w:spacing w:before="240" w:after="0" w:line="259" w:lineRule="auto"/>
      <w:outlineLvl w:val="9"/>
    </w:pPr>
    <w:rPr>
      <w:rFonts w:ascii="Aptos Display" w:eastAsia="Times New Roman" w:hAnsi="Aptos Display" w:cs="Times New Roman"/>
      <w:color w:val="0F4761"/>
      <w:kern w:val="0"/>
      <w:sz w:val="32"/>
      <w:szCs w:val="32"/>
      <w14:ligatures w14:val="none"/>
    </w:rPr>
  </w:style>
  <w:style w:type="paragraph" w:styleId="TOC2">
    <w:name w:val="toc 2"/>
    <w:basedOn w:val="Normal"/>
    <w:next w:val="Normal"/>
    <w:autoRedefine/>
    <w:uiPriority w:val="39"/>
    <w:unhideWhenUsed/>
    <w:rsid w:val="009A13FB"/>
    <w:pPr>
      <w:widowControl w:val="0"/>
      <w:autoSpaceDE w:val="0"/>
      <w:autoSpaceDN w:val="0"/>
      <w:adjustRightInd w:val="0"/>
      <w:spacing w:after="0" w:line="240" w:lineRule="auto"/>
      <w:ind w:left="220"/>
    </w:pPr>
    <w:rPr>
      <w:rFonts w:ascii="Arial" w:eastAsia="Times New Roman" w:hAnsi="Arial" w:cs="Arial"/>
      <w:kern w:val="0"/>
      <w:sz w:val="22"/>
      <w:szCs w:val="22"/>
      <w14:ligatures w14:val="none"/>
    </w:rPr>
  </w:style>
  <w:style w:type="paragraph" w:styleId="TOC1">
    <w:name w:val="toc 1"/>
    <w:basedOn w:val="Normal"/>
    <w:next w:val="Normal"/>
    <w:autoRedefine/>
    <w:uiPriority w:val="39"/>
    <w:unhideWhenUsed/>
    <w:rsid w:val="009A13FB"/>
    <w:pPr>
      <w:widowControl w:val="0"/>
      <w:autoSpaceDE w:val="0"/>
      <w:autoSpaceDN w:val="0"/>
      <w:adjustRightInd w:val="0"/>
      <w:spacing w:after="0" w:line="240" w:lineRule="auto"/>
    </w:pPr>
    <w:rPr>
      <w:rFonts w:ascii="Arial" w:eastAsia="Times New Roman" w:hAnsi="Arial" w:cs="Arial"/>
      <w:kern w:val="0"/>
      <w:sz w:val="22"/>
      <w:szCs w:val="22"/>
      <w14:ligatures w14:val="none"/>
    </w:rPr>
  </w:style>
  <w:style w:type="paragraph" w:styleId="NoSpacing">
    <w:name w:val="No Spacing"/>
    <w:uiPriority w:val="1"/>
    <w:qFormat/>
    <w:rsid w:val="009A13FB"/>
    <w:pPr>
      <w:widowControl w:val="0"/>
      <w:autoSpaceDE w:val="0"/>
      <w:autoSpaceDN w:val="0"/>
      <w:adjustRightInd w:val="0"/>
      <w:spacing w:after="0" w:line="240" w:lineRule="auto"/>
    </w:pPr>
    <w:rPr>
      <w:rFonts w:ascii="Calibri" w:eastAsia="Times New Roman" w:hAnsi="Calibri" w:cs="Arial"/>
      <w:kern w:val="0"/>
      <w:sz w:val="22"/>
      <w:szCs w:val="22"/>
      <w14:ligatures w14:val="none"/>
    </w:rPr>
  </w:style>
  <w:style w:type="table" w:styleId="GridTable1Light">
    <w:name w:val="Grid Table 1 Light"/>
    <w:basedOn w:val="TableNormal"/>
    <w:uiPriority w:val="46"/>
    <w:rsid w:val="009A13FB"/>
    <w:pPr>
      <w:spacing w:after="0" w:line="240" w:lineRule="auto"/>
    </w:pPr>
    <w:rPr>
      <w:rFonts w:ascii="Aptos" w:eastAsia="Times New Roman" w:hAnsi="Aptos" w:cs="Times New Roman"/>
      <w:kern w:val="0"/>
      <w:sz w:val="20"/>
      <w:szCs w:val="2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2" w:space="0" w:color="666666" w:themeColor="text1" w:themeTint="99"/>
        </w:tcBorders>
      </w:tcPr>
    </w:tblStylePr>
    <w:tblStylePr w:type="firstCol">
      <w:rPr>
        <w:rFonts w:cs="Times New Roman"/>
        <w:b/>
        <w:bCs/>
      </w:rPr>
    </w:tblStylePr>
    <w:tblStylePr w:type="lastCol">
      <w:rPr>
        <w:rFonts w:cs="Times New Roman"/>
        <w:b/>
        <w:bCs/>
      </w:rPr>
    </w:tblStylePr>
  </w:style>
  <w:style w:type="table" w:styleId="ListTable3">
    <w:name w:val="List Table 3"/>
    <w:basedOn w:val="TableNormal"/>
    <w:uiPriority w:val="48"/>
    <w:rsid w:val="009A13FB"/>
    <w:pPr>
      <w:spacing w:after="0" w:line="240" w:lineRule="auto"/>
    </w:pPr>
    <w:rPr>
      <w:rFonts w:ascii="Aptos" w:eastAsia="Times New Roman" w:hAnsi="Aptos" w:cs="Times New Roman"/>
      <w:kern w:val="0"/>
      <w:sz w:val="20"/>
      <w:szCs w:val="2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cs="Times New Roman"/>
        <w:b/>
        <w:bCs/>
        <w:color w:val="FFFFFF" w:themeColor="background1"/>
      </w:rPr>
      <w:tblPr/>
      <w:tcPr>
        <w:shd w:val="clear" w:color="auto" w:fill="000000" w:themeFill="text1"/>
      </w:tcPr>
    </w:tblStylePr>
    <w:tblStylePr w:type="lastRow">
      <w:rPr>
        <w:rFonts w:cs="Times New Roman"/>
        <w:b/>
        <w:bCs/>
      </w:rPr>
      <w:tblPr/>
      <w:tcPr>
        <w:tcBorders>
          <w:top w:val="double" w:sz="4" w:space="0" w:color="000000" w:themeColor="tex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000000" w:themeColor="text1"/>
          <w:right w:val="single" w:sz="4" w:space="0" w:color="000000" w:themeColor="text1"/>
        </w:tcBorders>
      </w:tcPr>
    </w:tblStylePr>
    <w:tblStylePr w:type="band1Horz">
      <w:rPr>
        <w:rFonts w:cs="Times New Roman"/>
      </w:rPr>
      <w:tblPr/>
      <w:tcPr>
        <w:tcBorders>
          <w:top w:val="single" w:sz="4" w:space="0" w:color="000000" w:themeColor="text1"/>
          <w:bottom w:val="single" w:sz="4" w:space="0" w:color="000000" w:themeColor="tex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themeColor="text1"/>
          <w:left w:val="nil"/>
        </w:tcBorders>
      </w:tcPr>
    </w:tblStylePr>
    <w:tblStylePr w:type="swCell">
      <w:rPr>
        <w:rFonts w:cs="Times New Roman"/>
      </w:rPr>
      <w:tblPr/>
      <w:tcPr>
        <w:tcBorders>
          <w:top w:val="double" w:sz="4" w:space="0" w:color="000000" w:themeColor="text1"/>
          <w:right w:val="nil"/>
        </w:tcBorders>
      </w:tcPr>
    </w:tblStylePr>
  </w:style>
  <w:style w:type="paragraph" w:styleId="Revision">
    <w:name w:val="Revision"/>
    <w:hidden/>
    <w:uiPriority w:val="99"/>
    <w:semiHidden/>
    <w:rsid w:val="009A13FB"/>
    <w:pPr>
      <w:spacing w:after="0" w:line="240" w:lineRule="auto"/>
    </w:pPr>
    <w:rPr>
      <w:rFonts w:ascii="Arial" w:eastAsia="Times New Roman" w:hAnsi="Arial" w:cs="Arial"/>
      <w:kern w:val="0"/>
      <w:sz w:val="22"/>
      <w:szCs w:val="22"/>
      <w14:ligatures w14:val="none"/>
    </w:rPr>
  </w:style>
  <w:style w:type="character" w:styleId="CommentReference">
    <w:name w:val="annotation reference"/>
    <w:basedOn w:val="DefaultParagraphFont"/>
    <w:uiPriority w:val="99"/>
    <w:semiHidden/>
    <w:unhideWhenUsed/>
    <w:rsid w:val="009A13FB"/>
    <w:rPr>
      <w:rFonts w:cs="Times New Roman"/>
      <w:sz w:val="16"/>
      <w:szCs w:val="16"/>
    </w:rPr>
  </w:style>
  <w:style w:type="paragraph" w:styleId="CommentText">
    <w:name w:val="annotation text"/>
    <w:basedOn w:val="Normal"/>
    <w:link w:val="CommentTextChar"/>
    <w:uiPriority w:val="99"/>
    <w:unhideWhenUsed/>
    <w:rsid w:val="009A13FB"/>
    <w:pPr>
      <w:widowControl w:val="0"/>
      <w:autoSpaceDE w:val="0"/>
      <w:autoSpaceDN w:val="0"/>
      <w:adjustRightInd w:val="0"/>
      <w:spacing w:after="0" w:line="240" w:lineRule="auto"/>
    </w:pPr>
    <w:rPr>
      <w:rFonts w:ascii="Arial" w:eastAsia="Times New Roman" w:hAnsi="Arial" w:cs="Arial"/>
      <w:kern w:val="0"/>
      <w:sz w:val="20"/>
      <w:szCs w:val="20"/>
      <w14:ligatures w14:val="none"/>
    </w:rPr>
  </w:style>
  <w:style w:type="character" w:customStyle="1" w:styleId="CommentTextChar">
    <w:name w:val="Comment Text Char"/>
    <w:basedOn w:val="DefaultParagraphFont"/>
    <w:link w:val="CommentText"/>
    <w:uiPriority w:val="99"/>
    <w:rsid w:val="009A13FB"/>
    <w:rPr>
      <w:rFonts w:ascii="Arial" w:eastAsia="Times New Roman"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A13FB"/>
    <w:rPr>
      <w:b/>
      <w:bCs/>
    </w:rPr>
  </w:style>
  <w:style w:type="character" w:customStyle="1" w:styleId="CommentSubjectChar">
    <w:name w:val="Comment Subject Char"/>
    <w:basedOn w:val="CommentTextChar"/>
    <w:link w:val="CommentSubject"/>
    <w:uiPriority w:val="99"/>
    <w:semiHidden/>
    <w:rsid w:val="009A13FB"/>
    <w:rPr>
      <w:rFonts w:ascii="Arial" w:eastAsia="Times New Roman" w:hAnsi="Arial" w:cs="Arial"/>
      <w:b/>
      <w:bCs/>
      <w:kern w:val="0"/>
      <w:sz w:val="20"/>
      <w:szCs w:val="20"/>
      <w14:ligatures w14:val="none"/>
    </w:rPr>
  </w:style>
  <w:style w:type="character" w:styleId="FollowedHyperlink">
    <w:name w:val="FollowedHyperlink"/>
    <w:basedOn w:val="DefaultParagraphFont"/>
    <w:uiPriority w:val="99"/>
    <w:semiHidden/>
    <w:unhideWhenUsed/>
    <w:rsid w:val="009A13FB"/>
    <w:rPr>
      <w:color w:val="96607D" w:themeColor="followedHyperlink"/>
      <w:u w:val="single"/>
    </w:rPr>
  </w:style>
  <w:style w:type="table" w:styleId="ListTable3-Accent1">
    <w:name w:val="List Table 3 Accent 1"/>
    <w:basedOn w:val="TableNormal"/>
    <w:uiPriority w:val="48"/>
    <w:rsid w:val="009A13FB"/>
    <w:pPr>
      <w:spacing w:after="0" w:line="240" w:lineRule="auto"/>
    </w:pPr>
    <w:rPr>
      <w:rFonts w:ascii="Aptos" w:eastAsia="Times New Roman" w:hAnsi="Aptos" w:cs="Aptos"/>
      <w:kern w:val="0"/>
      <w:sz w:val="20"/>
      <w:szCs w:val="2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customStyle="1" w:styleId="mgl-sm">
    <w:name w:val="mgl-sm"/>
    <w:basedOn w:val="DefaultParagraphFont"/>
    <w:rsid w:val="009A13FB"/>
  </w:style>
  <w:style w:type="character" w:customStyle="1" w:styleId="zm-buttonslot">
    <w:name w:val="zm-button__slot"/>
    <w:basedOn w:val="DefaultParagraphFont"/>
    <w:rsid w:val="009A13FB"/>
  </w:style>
  <w:style w:type="paragraph" w:customStyle="1" w:styleId="pb-2">
    <w:name w:val="pb-2"/>
    <w:basedOn w:val="Normal"/>
    <w:rsid w:val="009A13F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A13FB"/>
    <w:rPr>
      <w:i/>
      <w:iCs/>
    </w:rPr>
  </w:style>
  <w:style w:type="paragraph" w:customStyle="1" w:styleId="Default">
    <w:name w:val="Default"/>
    <w:rsid w:val="00104833"/>
    <w:pPr>
      <w:autoSpaceDE w:val="0"/>
      <w:autoSpaceDN w:val="0"/>
      <w:adjustRightInd w:val="0"/>
      <w:spacing w:after="0" w:line="240" w:lineRule="auto"/>
    </w:pPr>
    <w:rPr>
      <w:rFonts w:ascii="Source Sans Pro" w:hAnsi="Source Sans Pro" w:cs="Source Sans Pro"/>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www.fema.gov/grants/preparedness/manual" TargetMode="External"/><Relationship Id="rId18" Type="http://schemas.openxmlformats.org/officeDocument/2006/relationships/hyperlink" Target="https://www.fema.gov/emergency-managers/national-preparedness/continuity/circular"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fema.gov/grants/preparedness/manual" TargetMode="External"/><Relationship Id="rId7" Type="http://schemas.openxmlformats.org/officeDocument/2006/relationships/endnotes" Target="endnotes.xml"/><Relationship Id="rId12" Type="http://schemas.openxmlformats.org/officeDocument/2006/relationships/hyperlink" Target="https://www.fema.gov/grants/preparedness/emergency-management-performance" TargetMode="External"/><Relationship Id="rId17" Type="http://schemas.openxmlformats.org/officeDocument/2006/relationships/hyperlink" Target="https://www.fema.gov/emergency-managers/practitioners/integrated-public-alert-warning-syste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fema.gov/grants/preparedness/manual" TargetMode="External"/><Relationship Id="rId20" Type="http://schemas.openxmlformats.org/officeDocument/2006/relationships/hyperlink" Target="https://www.fema.gov/grants/preparedness/emergency-management-performanc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ema.gov/grants/preparedness/manual"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fema.gov/emergency-managers/nims/implementation-training"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fema.gov/grants/preparedness/manual" TargetMode="External"/><Relationship Id="rId19" Type="http://schemas.openxmlformats.org/officeDocument/2006/relationships/hyperlink" Target="https://www.fema.gov/es/emergency-managers/national-preparedness/continuity" TargetMode="External"/><Relationship Id="rId4" Type="http://schemas.openxmlformats.org/officeDocument/2006/relationships/settings" Target="settings.xml"/><Relationship Id="rId9" Type="http://schemas.openxmlformats.org/officeDocument/2006/relationships/hyperlink" Target="https://www.fema.gov/emergency-managers/national-preparedness/goal/risk-capability-assessment" TargetMode="External"/><Relationship Id="rId14" Type="http://schemas.openxmlformats.org/officeDocument/2006/relationships/hyperlink" Target="https://www.ecfr.gov/current/title-2/subtitle-A/chapter-II/part-200/subpart-E" TargetMode="External"/><Relationship Id="rId22" Type="http://schemas.openxmlformats.org/officeDocument/2006/relationships/hyperlink" Target="https://www.ecfr.gov/current/title-2/subtitle-A/chapter-II/part-200/subpart-C/section-200.206"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E1CE6-FA39-4979-B2B3-660320450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6</Pages>
  <Words>3295</Words>
  <Characters>18787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Wasp, Valli, DHSEM</dc:creator>
  <cp:keywords/>
  <dc:description/>
  <cp:lastModifiedBy>Wasp, Valli, DHSEM</cp:lastModifiedBy>
  <cp:revision>20</cp:revision>
  <cp:lastPrinted>2026-06-21T00:29:00Z</cp:lastPrinted>
  <dcterms:created xsi:type="dcterms:W3CDTF">2026-06-21T19:05:00Z</dcterms:created>
  <dcterms:modified xsi:type="dcterms:W3CDTF">2026-06-23T22:39:00Z</dcterms:modified>
</cp:coreProperties>
</file>